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F458" w14:textId="77777777" w:rsidR="007469A6" w:rsidRPr="002C1099" w:rsidRDefault="007469A6" w:rsidP="007469A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"/>
        <w:gridCol w:w="2446"/>
        <w:gridCol w:w="3434"/>
        <w:gridCol w:w="2546"/>
      </w:tblGrid>
      <w:tr w:rsidR="0077299B" w:rsidRPr="002C1099" w14:paraId="2E70F45C" w14:textId="77777777" w:rsidTr="0077299B"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14:paraId="2E70F459" w14:textId="77777777" w:rsidR="0077299B" w:rsidRPr="002C1099" w:rsidRDefault="0077299B" w:rsidP="007729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1099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2E70F49F" wp14:editId="5BEAA180">
                  <wp:extent cx="247650" cy="323850"/>
                  <wp:effectExtent l="0" t="0" r="0" b="0"/>
                  <wp:docPr id="6" name="Slika 6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tekst, isječak crtež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2E70F45A" w14:textId="77777777" w:rsidR="0077299B" w:rsidRPr="002C1099" w:rsidRDefault="0077299B" w:rsidP="00772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6" w:type="dxa"/>
            <w:vMerge w:val="restart"/>
            <w:shd w:val="clear" w:color="auto" w:fill="auto"/>
            <w:vAlign w:val="center"/>
            <w:hideMark/>
          </w:tcPr>
          <w:p w14:paraId="2E70F45B" w14:textId="77777777" w:rsidR="0077299B" w:rsidRPr="002C1099" w:rsidRDefault="0077299B" w:rsidP="0077299B">
            <w:pPr>
              <w:spacing w:after="0" w:line="240" w:lineRule="auto"/>
              <w:rPr>
                <w:rFonts w:ascii="Times New Roman" w:hAnsi="Times New Roman"/>
              </w:rPr>
            </w:pPr>
            <w:r w:rsidRPr="002C1099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2E70F4A1" wp14:editId="2E70F4A2">
                  <wp:extent cx="1447800" cy="444500"/>
                  <wp:effectExtent l="0" t="0" r="0" b="0"/>
                  <wp:docPr id="5" name="Slika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tekst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99B" w:rsidRPr="002C1099" w14:paraId="2E70F461" w14:textId="77777777" w:rsidTr="0077299B"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14:paraId="2E70F45D" w14:textId="77777777" w:rsidR="0077299B" w:rsidRPr="002C1099" w:rsidRDefault="0077299B" w:rsidP="0077299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2C1099">
              <w:rPr>
                <w:rFonts w:ascii="Times New Roman" w:hAnsi="Times New Roman"/>
              </w:rPr>
              <w:t>REPUBLIKA HRVATSKA</w:t>
            </w:r>
          </w:p>
          <w:p w14:paraId="2E70F45E" w14:textId="77777777" w:rsidR="0077299B" w:rsidRPr="002C1099" w:rsidRDefault="0077299B" w:rsidP="007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1099">
              <w:rPr>
                <w:rFonts w:ascii="Times New Roman" w:hAnsi="Times New Roman"/>
              </w:rPr>
              <w:t>KARLOVAČKA ŽUPANIJA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2E70F45F" w14:textId="77777777" w:rsidR="0077299B" w:rsidRPr="002C1099" w:rsidRDefault="0077299B" w:rsidP="00772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70F460" w14:textId="77777777" w:rsidR="0077299B" w:rsidRPr="002C1099" w:rsidRDefault="0077299B" w:rsidP="00772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99B" w:rsidRPr="002C1099" w14:paraId="2E70F466" w14:textId="77777777" w:rsidTr="0077299B">
        <w:tc>
          <w:tcPr>
            <w:tcW w:w="646" w:type="dxa"/>
            <w:shd w:val="clear" w:color="auto" w:fill="auto"/>
            <w:vAlign w:val="center"/>
            <w:hideMark/>
          </w:tcPr>
          <w:p w14:paraId="2E70F462" w14:textId="77777777" w:rsidR="0077299B" w:rsidRPr="002C1099" w:rsidRDefault="0077299B" w:rsidP="0077299B">
            <w:pPr>
              <w:spacing w:after="0" w:line="240" w:lineRule="auto"/>
              <w:rPr>
                <w:rFonts w:ascii="Times New Roman" w:hAnsi="Times New Roman"/>
              </w:rPr>
            </w:pPr>
            <w:r w:rsidRPr="002C1099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2E70F4A3" wp14:editId="2E70F4A4">
                  <wp:extent cx="273050" cy="304800"/>
                  <wp:effectExtent l="0" t="0" r="0" b="0"/>
                  <wp:docPr id="4" name="Slika 4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tekst, keramičko posuđe, porculan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14:paraId="2E70F463" w14:textId="77777777" w:rsidR="0077299B" w:rsidRPr="002C1099" w:rsidRDefault="0077299B" w:rsidP="0077299B">
            <w:pPr>
              <w:spacing w:after="0" w:line="240" w:lineRule="auto"/>
              <w:rPr>
                <w:rFonts w:ascii="Times New Roman" w:hAnsi="Times New Roman"/>
              </w:rPr>
            </w:pPr>
            <w:r w:rsidRPr="002C1099">
              <w:rPr>
                <w:rFonts w:ascii="Times New Roman" w:hAnsi="Times New Roman"/>
              </w:rPr>
              <w:t>GRAD KARLOVAC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2E70F464" w14:textId="77777777" w:rsidR="0077299B" w:rsidRPr="002C1099" w:rsidRDefault="0077299B" w:rsidP="00772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70F465" w14:textId="77777777" w:rsidR="0077299B" w:rsidRPr="002C1099" w:rsidRDefault="0077299B" w:rsidP="00772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E70F467" w14:textId="77777777" w:rsidR="0077299B" w:rsidRPr="002C1099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2C1099">
        <w:rPr>
          <w:rFonts w:ascii="Times New Roman" w:hAnsi="Times New Roman"/>
          <w:color w:val="000000"/>
        </w:rPr>
        <w:t xml:space="preserve">GRADSKO VIJEĆE  </w:t>
      </w:r>
      <w:r w:rsidRPr="002C1099">
        <w:rPr>
          <w:rFonts w:ascii="Times New Roman" w:hAnsi="Times New Roman"/>
          <w:color w:val="000000"/>
        </w:rPr>
        <w:tab/>
      </w:r>
      <w:r w:rsidRPr="002C1099">
        <w:rPr>
          <w:rFonts w:ascii="Times New Roman" w:hAnsi="Times New Roman"/>
          <w:color w:val="000000"/>
        </w:rPr>
        <w:tab/>
      </w:r>
      <w:r w:rsidRPr="002C1099">
        <w:rPr>
          <w:rFonts w:ascii="Times New Roman" w:hAnsi="Times New Roman"/>
          <w:color w:val="000000"/>
        </w:rPr>
        <w:tab/>
      </w:r>
      <w:r w:rsidRPr="002C1099">
        <w:rPr>
          <w:rFonts w:ascii="Times New Roman" w:hAnsi="Times New Roman"/>
          <w:color w:val="000000"/>
        </w:rPr>
        <w:tab/>
        <w:t xml:space="preserve">                                                  </w:t>
      </w:r>
      <w:r w:rsidR="00825584" w:rsidRPr="002C1099">
        <w:rPr>
          <w:rFonts w:ascii="Times New Roman" w:hAnsi="Times New Roman"/>
          <w:color w:val="000000"/>
        </w:rPr>
        <w:t xml:space="preserve">       </w:t>
      </w:r>
      <w:r w:rsidRPr="002C1099">
        <w:rPr>
          <w:rFonts w:ascii="Times New Roman" w:hAnsi="Times New Roman"/>
          <w:color w:val="000000"/>
        </w:rPr>
        <w:t>NACRT</w:t>
      </w:r>
    </w:p>
    <w:p w14:paraId="2E70F468" w14:textId="77777777" w:rsidR="0077299B" w:rsidRPr="002C1099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2C1099">
        <w:rPr>
          <w:rFonts w:ascii="Times New Roman" w:hAnsi="Times New Roman"/>
          <w:color w:val="000000"/>
        </w:rPr>
        <w:t>KLASA:</w:t>
      </w:r>
    </w:p>
    <w:p w14:paraId="2E70F469" w14:textId="77777777" w:rsidR="0077299B" w:rsidRPr="002C1099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2C1099">
        <w:rPr>
          <w:rFonts w:ascii="Times New Roman" w:hAnsi="Times New Roman"/>
          <w:color w:val="000000"/>
        </w:rPr>
        <w:t>URBROJ:</w:t>
      </w:r>
    </w:p>
    <w:p w14:paraId="2E70F46A" w14:textId="77777777" w:rsidR="0077299B" w:rsidRPr="002C1099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2C1099">
        <w:rPr>
          <w:rFonts w:ascii="Times New Roman" w:hAnsi="Times New Roman"/>
          <w:color w:val="000000"/>
        </w:rPr>
        <w:t>Karlovac,</w:t>
      </w:r>
    </w:p>
    <w:p w14:paraId="2E70F46B" w14:textId="77777777" w:rsidR="00AF7CB5" w:rsidRPr="002C1099" w:rsidRDefault="00AF7CB5" w:rsidP="0077299B">
      <w:pPr>
        <w:shd w:val="clear" w:color="auto" w:fill="FFFFFF"/>
        <w:spacing w:after="0" w:line="240" w:lineRule="auto"/>
        <w:rPr>
          <w:rFonts w:ascii="Times New Roman" w:hAnsi="Times New Roman"/>
          <w:highlight w:val="white"/>
        </w:rPr>
      </w:pPr>
    </w:p>
    <w:p w14:paraId="2E70F46C" w14:textId="77777777" w:rsidR="008C0C7C" w:rsidRDefault="008C0C7C" w:rsidP="006A7F3D">
      <w:pPr>
        <w:pStyle w:val="Default"/>
        <w:ind w:firstLine="708"/>
        <w:jc w:val="both"/>
        <w:rPr>
          <w:sz w:val="22"/>
          <w:szCs w:val="22"/>
        </w:rPr>
      </w:pPr>
      <w:r w:rsidRPr="002C1099">
        <w:rPr>
          <w:sz w:val="22"/>
          <w:szCs w:val="22"/>
        </w:rPr>
        <w:t xml:space="preserve">Na temelju članka </w:t>
      </w:r>
      <w:r w:rsidR="00D929AB" w:rsidRPr="002C1099">
        <w:rPr>
          <w:sz w:val="22"/>
          <w:szCs w:val="22"/>
        </w:rPr>
        <w:t>95.</w:t>
      </w:r>
      <w:r w:rsidR="00BC3A6B">
        <w:rPr>
          <w:sz w:val="22"/>
          <w:szCs w:val="22"/>
        </w:rPr>
        <w:t xml:space="preserve"> stavka 1.</w:t>
      </w:r>
      <w:r w:rsidR="00D929AB" w:rsidRPr="002C1099">
        <w:rPr>
          <w:sz w:val="22"/>
          <w:szCs w:val="22"/>
        </w:rPr>
        <w:t xml:space="preserve"> </w:t>
      </w:r>
      <w:r w:rsidRPr="002C1099">
        <w:rPr>
          <w:sz w:val="22"/>
          <w:szCs w:val="22"/>
        </w:rPr>
        <w:t>Zakona o komunalnom gospo</w:t>
      </w:r>
      <w:r w:rsidR="009A525B" w:rsidRPr="002C1099">
        <w:rPr>
          <w:sz w:val="22"/>
          <w:szCs w:val="22"/>
        </w:rPr>
        <w:t>darstvu (</w:t>
      </w:r>
      <w:r w:rsidR="00341905" w:rsidRPr="002C1099">
        <w:rPr>
          <w:sz w:val="22"/>
          <w:szCs w:val="22"/>
        </w:rPr>
        <w:t>„</w:t>
      </w:r>
      <w:r w:rsidR="00804D94" w:rsidRPr="002C1099">
        <w:rPr>
          <w:sz w:val="22"/>
          <w:szCs w:val="22"/>
        </w:rPr>
        <w:t>N</w:t>
      </w:r>
      <w:r w:rsidR="009A525B" w:rsidRPr="002C1099">
        <w:rPr>
          <w:sz w:val="22"/>
          <w:szCs w:val="22"/>
        </w:rPr>
        <w:t>arodne novine</w:t>
      </w:r>
      <w:r w:rsidR="00341905" w:rsidRPr="002C1099">
        <w:rPr>
          <w:sz w:val="22"/>
          <w:szCs w:val="22"/>
        </w:rPr>
        <w:t>“</w:t>
      </w:r>
      <w:r w:rsidR="009A525B" w:rsidRPr="002C1099">
        <w:rPr>
          <w:sz w:val="22"/>
          <w:szCs w:val="22"/>
        </w:rPr>
        <w:t xml:space="preserve"> br. 68/18</w:t>
      </w:r>
      <w:r w:rsidR="00425DD5" w:rsidRPr="002C1099">
        <w:rPr>
          <w:sz w:val="22"/>
          <w:szCs w:val="22"/>
        </w:rPr>
        <w:t>,</w:t>
      </w:r>
      <w:r w:rsidR="009A525B" w:rsidRPr="002C1099">
        <w:rPr>
          <w:sz w:val="22"/>
          <w:szCs w:val="22"/>
        </w:rPr>
        <w:t xml:space="preserve"> </w:t>
      </w:r>
      <w:r w:rsidR="00804D94" w:rsidRPr="002C1099">
        <w:rPr>
          <w:sz w:val="22"/>
          <w:szCs w:val="22"/>
        </w:rPr>
        <w:t>110/18</w:t>
      </w:r>
      <w:r w:rsidR="002024F2" w:rsidRPr="002C1099">
        <w:rPr>
          <w:sz w:val="22"/>
          <w:szCs w:val="22"/>
        </w:rPr>
        <w:t xml:space="preserve"> – Odluka Ustavnog suda RH</w:t>
      </w:r>
      <w:r w:rsidR="00425DD5" w:rsidRPr="002C1099">
        <w:rPr>
          <w:sz w:val="22"/>
          <w:szCs w:val="22"/>
        </w:rPr>
        <w:t xml:space="preserve"> i 32/20</w:t>
      </w:r>
      <w:r w:rsidR="00804D94" w:rsidRPr="002C1099">
        <w:rPr>
          <w:sz w:val="22"/>
          <w:szCs w:val="22"/>
        </w:rPr>
        <w:t>)</w:t>
      </w:r>
      <w:r w:rsidR="003C67B1" w:rsidRPr="002C1099">
        <w:rPr>
          <w:sz w:val="22"/>
          <w:szCs w:val="22"/>
        </w:rPr>
        <w:t xml:space="preserve"> i</w:t>
      </w:r>
      <w:r w:rsidR="00804D94" w:rsidRPr="002C1099">
        <w:rPr>
          <w:sz w:val="22"/>
          <w:szCs w:val="22"/>
        </w:rPr>
        <w:t xml:space="preserve"> članaka</w:t>
      </w:r>
      <w:r w:rsidRPr="002C1099">
        <w:rPr>
          <w:sz w:val="22"/>
          <w:szCs w:val="22"/>
        </w:rPr>
        <w:t xml:space="preserve"> 34. </w:t>
      </w:r>
      <w:r w:rsidR="009A525B" w:rsidRPr="002C1099">
        <w:rPr>
          <w:sz w:val="22"/>
          <w:szCs w:val="22"/>
        </w:rPr>
        <w:t>i 97. Statuta Grada Karlovca (</w:t>
      </w:r>
      <w:r w:rsidR="003C67B1" w:rsidRPr="002C1099">
        <w:rPr>
          <w:sz w:val="22"/>
          <w:szCs w:val="22"/>
        </w:rPr>
        <w:t>„</w:t>
      </w:r>
      <w:r w:rsidR="009A525B" w:rsidRPr="002C1099">
        <w:rPr>
          <w:sz w:val="22"/>
          <w:szCs w:val="22"/>
        </w:rPr>
        <w:t>Glasnik Grada Karlovca</w:t>
      </w:r>
      <w:r w:rsidR="003C67B1" w:rsidRPr="002C1099">
        <w:rPr>
          <w:sz w:val="22"/>
          <w:szCs w:val="22"/>
        </w:rPr>
        <w:t>“</w:t>
      </w:r>
      <w:r w:rsidR="009A525B" w:rsidRPr="002C1099">
        <w:rPr>
          <w:sz w:val="22"/>
          <w:szCs w:val="22"/>
        </w:rPr>
        <w:t xml:space="preserve"> br.</w:t>
      </w:r>
      <w:r w:rsidR="0064563F" w:rsidRPr="002C1099">
        <w:rPr>
          <w:sz w:val="22"/>
          <w:szCs w:val="22"/>
        </w:rPr>
        <w:t xml:space="preserve"> 7/09, 8/09, 3/13, 6/13, 1/15 – pročišćeni tekst, 3/18, 13/18, 6/20, 4/21, 8/21</w:t>
      </w:r>
      <w:r w:rsidR="000A05E3" w:rsidRPr="002C1099">
        <w:rPr>
          <w:sz w:val="22"/>
          <w:szCs w:val="22"/>
        </w:rPr>
        <w:t>,</w:t>
      </w:r>
      <w:r w:rsidR="0064563F" w:rsidRPr="002C1099">
        <w:rPr>
          <w:sz w:val="22"/>
          <w:szCs w:val="22"/>
        </w:rPr>
        <w:t xml:space="preserve"> 9/21 – pročišćeni tekst</w:t>
      </w:r>
      <w:r w:rsidR="000A05E3" w:rsidRPr="002C1099">
        <w:rPr>
          <w:sz w:val="22"/>
          <w:szCs w:val="22"/>
        </w:rPr>
        <w:t xml:space="preserve"> i 10/22</w:t>
      </w:r>
      <w:r w:rsidR="0064563F" w:rsidRPr="002C1099">
        <w:rPr>
          <w:sz w:val="22"/>
          <w:szCs w:val="22"/>
        </w:rPr>
        <w:t>)</w:t>
      </w:r>
      <w:r w:rsidRPr="002C1099">
        <w:rPr>
          <w:sz w:val="22"/>
          <w:szCs w:val="22"/>
        </w:rPr>
        <w:t xml:space="preserve">, Gradsko vijeće Grada Karlovca na _____ </w:t>
      </w:r>
      <w:r w:rsidR="009A525B" w:rsidRPr="002C1099">
        <w:rPr>
          <w:sz w:val="22"/>
          <w:szCs w:val="22"/>
        </w:rPr>
        <w:t xml:space="preserve">sjednici održanoj __________ </w:t>
      </w:r>
      <w:r w:rsidRPr="002C1099">
        <w:rPr>
          <w:sz w:val="22"/>
          <w:szCs w:val="22"/>
        </w:rPr>
        <w:t>20</w:t>
      </w:r>
      <w:r w:rsidR="00B44640" w:rsidRPr="002C1099">
        <w:rPr>
          <w:sz w:val="22"/>
          <w:szCs w:val="22"/>
        </w:rPr>
        <w:t>2</w:t>
      </w:r>
      <w:r w:rsidR="005E7E0D" w:rsidRPr="002C1099">
        <w:rPr>
          <w:sz w:val="22"/>
          <w:szCs w:val="22"/>
        </w:rPr>
        <w:t>4</w:t>
      </w:r>
      <w:r w:rsidRPr="002C1099">
        <w:rPr>
          <w:sz w:val="22"/>
          <w:szCs w:val="22"/>
        </w:rPr>
        <w:t>. god</w:t>
      </w:r>
      <w:r w:rsidR="005E7E0D" w:rsidRPr="002C1099">
        <w:rPr>
          <w:sz w:val="22"/>
          <w:szCs w:val="22"/>
        </w:rPr>
        <w:t>ine</w:t>
      </w:r>
      <w:r w:rsidRPr="002C1099">
        <w:rPr>
          <w:sz w:val="22"/>
          <w:szCs w:val="22"/>
        </w:rPr>
        <w:t xml:space="preserve"> donijelo je </w:t>
      </w:r>
    </w:p>
    <w:p w14:paraId="2E70F46D" w14:textId="77777777" w:rsidR="00624DB1" w:rsidRPr="002C1099" w:rsidRDefault="00624DB1" w:rsidP="006A7F3D">
      <w:pPr>
        <w:pStyle w:val="Default"/>
        <w:ind w:firstLine="708"/>
        <w:jc w:val="both"/>
        <w:rPr>
          <w:highlight w:val="white"/>
        </w:rPr>
      </w:pPr>
    </w:p>
    <w:p w14:paraId="2E70F46E" w14:textId="77777777" w:rsidR="00894571" w:rsidRPr="002C1099" w:rsidRDefault="00C4308A" w:rsidP="00894571">
      <w:pPr>
        <w:spacing w:after="0" w:line="240" w:lineRule="auto"/>
        <w:jc w:val="center"/>
        <w:rPr>
          <w:rFonts w:ascii="Times New Roman" w:hAnsi="Times New Roman"/>
        </w:rPr>
      </w:pPr>
      <w:r w:rsidRPr="002C1099">
        <w:rPr>
          <w:rFonts w:ascii="Times New Roman" w:hAnsi="Times New Roman"/>
        </w:rPr>
        <w:t>ODLUKU</w:t>
      </w:r>
    </w:p>
    <w:p w14:paraId="2E70F46F" w14:textId="77777777" w:rsidR="00510019" w:rsidRDefault="00FE5346" w:rsidP="00894571">
      <w:pPr>
        <w:spacing w:after="0" w:line="240" w:lineRule="auto"/>
        <w:jc w:val="center"/>
        <w:rPr>
          <w:rFonts w:ascii="Times New Roman" w:hAnsi="Times New Roman"/>
        </w:rPr>
      </w:pPr>
      <w:r w:rsidRPr="002C1099">
        <w:rPr>
          <w:rFonts w:ascii="Times New Roman" w:hAnsi="Times New Roman"/>
        </w:rPr>
        <w:t xml:space="preserve"> O </w:t>
      </w:r>
      <w:r w:rsidR="007D688A">
        <w:rPr>
          <w:rFonts w:ascii="Times New Roman" w:hAnsi="Times New Roman"/>
        </w:rPr>
        <w:t>IZMJE</w:t>
      </w:r>
      <w:r w:rsidR="00B95E2D" w:rsidRPr="002C1099">
        <w:rPr>
          <w:rFonts w:ascii="Times New Roman" w:hAnsi="Times New Roman"/>
        </w:rPr>
        <w:t>NI ODLUKE O KOMUNALNOJ NAKNADI</w:t>
      </w:r>
    </w:p>
    <w:p w14:paraId="2E70F470" w14:textId="77777777" w:rsidR="00AC033F" w:rsidRDefault="00AC033F" w:rsidP="00894571">
      <w:pPr>
        <w:spacing w:after="0" w:line="240" w:lineRule="auto"/>
        <w:jc w:val="center"/>
        <w:rPr>
          <w:rFonts w:ascii="Times New Roman" w:hAnsi="Times New Roman"/>
        </w:rPr>
      </w:pPr>
    </w:p>
    <w:p w14:paraId="2E70F471" w14:textId="77777777" w:rsidR="00624DB1" w:rsidRPr="002C1099" w:rsidRDefault="00624DB1" w:rsidP="00894571">
      <w:pPr>
        <w:spacing w:after="0" w:line="240" w:lineRule="auto"/>
        <w:jc w:val="center"/>
        <w:rPr>
          <w:rFonts w:ascii="Times New Roman" w:hAnsi="Times New Roman"/>
        </w:rPr>
      </w:pPr>
    </w:p>
    <w:p w14:paraId="2E70F472" w14:textId="77777777" w:rsidR="00B21DE4" w:rsidRPr="002C1099" w:rsidRDefault="00B21DE4" w:rsidP="00B21DE4">
      <w:pPr>
        <w:spacing w:after="0" w:line="240" w:lineRule="auto"/>
        <w:jc w:val="center"/>
        <w:rPr>
          <w:rFonts w:ascii="Times New Roman" w:hAnsi="Times New Roman"/>
        </w:rPr>
      </w:pPr>
      <w:r w:rsidRPr="002C1099">
        <w:rPr>
          <w:rFonts w:ascii="Times New Roman" w:hAnsi="Times New Roman"/>
        </w:rPr>
        <w:t>Članak 1.</w:t>
      </w:r>
    </w:p>
    <w:p w14:paraId="2E70F473" w14:textId="77777777" w:rsidR="00D34EB1" w:rsidRDefault="00B21DE4" w:rsidP="00B21DE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C1099">
        <w:rPr>
          <w:rFonts w:ascii="Times New Roman" w:hAnsi="Times New Roman"/>
        </w:rPr>
        <w:t xml:space="preserve">U </w:t>
      </w:r>
      <w:bookmarkStart w:id="0" w:name="_Hlk90461083"/>
      <w:bookmarkStart w:id="1" w:name="_Hlk160192313"/>
      <w:r w:rsidRPr="002C1099">
        <w:rPr>
          <w:rFonts w:ascii="Times New Roman" w:hAnsi="Times New Roman"/>
        </w:rPr>
        <w:t>Odluci o komunalnoj naknadi („Glasnik Grada Karlovca“ br. 18/18)</w:t>
      </w:r>
      <w:bookmarkEnd w:id="0"/>
      <w:r w:rsidR="007D688A">
        <w:rPr>
          <w:rFonts w:ascii="Times New Roman" w:hAnsi="Times New Roman"/>
        </w:rPr>
        <w:t xml:space="preserve"> članak 17. mijenja se i </w:t>
      </w:r>
      <w:r w:rsidRPr="002C1099">
        <w:rPr>
          <w:rFonts w:ascii="Times New Roman" w:hAnsi="Times New Roman"/>
        </w:rPr>
        <w:t>glasi:</w:t>
      </w:r>
    </w:p>
    <w:bookmarkEnd w:id="1"/>
    <w:p w14:paraId="0BA9D398" w14:textId="023D72F3" w:rsidR="001260BE" w:rsidRPr="00D11A80" w:rsidRDefault="008A0619" w:rsidP="00D11A8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452F1">
        <w:rPr>
          <w:rFonts w:ascii="Times New Roman" w:hAnsi="Times New Roman"/>
        </w:rPr>
        <w:t xml:space="preserve">„Za razdoblje do 31. prosinca 2026. godine od obveze plaćanja </w:t>
      </w:r>
      <w:r w:rsidR="004452F1" w:rsidRPr="002C1099">
        <w:rPr>
          <w:rFonts w:ascii="Times New Roman" w:hAnsi="Times New Roman"/>
        </w:rPr>
        <w:t>komunalne naknade</w:t>
      </w:r>
      <w:r w:rsidR="008A3151" w:rsidRPr="002C1099">
        <w:rPr>
          <w:rFonts w:ascii="Times New Roman" w:hAnsi="Times New Roman"/>
        </w:rPr>
        <w:t xml:space="preserve"> u </w:t>
      </w:r>
      <w:r w:rsidR="008A3151" w:rsidRPr="00D11A80">
        <w:rPr>
          <w:rFonts w:ascii="Times New Roman" w:hAnsi="Times New Roman"/>
        </w:rPr>
        <w:t>potpunosti se oslobađaju obveznici</w:t>
      </w:r>
      <w:r w:rsidR="001C0E47" w:rsidRPr="00D11A80">
        <w:rPr>
          <w:rFonts w:ascii="Times New Roman" w:hAnsi="Times New Roman"/>
        </w:rPr>
        <w:t xml:space="preserve"> za nekretnine</w:t>
      </w:r>
      <w:r w:rsidR="00471C2D" w:rsidRPr="00D11A80">
        <w:rPr>
          <w:rFonts w:ascii="Times New Roman" w:hAnsi="Times New Roman"/>
        </w:rPr>
        <w:t xml:space="preserve"> koje se nalaze</w:t>
      </w:r>
      <w:r w:rsidR="004452F1" w:rsidRPr="00D11A80">
        <w:rPr>
          <w:rFonts w:ascii="Times New Roman" w:hAnsi="Times New Roman"/>
        </w:rPr>
        <w:t xml:space="preserve"> u sljedećim ulicama na području Grada Karlovca</w:t>
      </w:r>
      <w:r w:rsidR="00D11A80">
        <w:rPr>
          <w:rFonts w:ascii="Times New Roman" w:hAnsi="Times New Roman"/>
        </w:rPr>
        <w:t xml:space="preserve">: </w:t>
      </w:r>
      <w:r w:rsidR="00D11A80" w:rsidRPr="00D11A80">
        <w:rPr>
          <w:rFonts w:ascii="Times New Roman" w:hAnsi="Times New Roman"/>
        </w:rPr>
        <w:t xml:space="preserve">Augusta Cesarca, Kralja Tomislava 1-7 i 9, Josipa Kraša, Đuke </w:t>
      </w:r>
      <w:proofErr w:type="spellStart"/>
      <w:r w:rsidR="00D11A80" w:rsidRPr="00D11A80">
        <w:rPr>
          <w:rFonts w:ascii="Times New Roman" w:hAnsi="Times New Roman"/>
        </w:rPr>
        <w:t>Bencetića</w:t>
      </w:r>
      <w:proofErr w:type="spellEnd"/>
      <w:r w:rsidR="00D11A80" w:rsidRPr="00D11A80">
        <w:rPr>
          <w:rFonts w:ascii="Times New Roman" w:hAnsi="Times New Roman"/>
        </w:rPr>
        <w:t xml:space="preserve">, Frana Krste Frankopana, Franca </w:t>
      </w:r>
      <w:proofErr w:type="spellStart"/>
      <w:r w:rsidR="00D11A80" w:rsidRPr="00D11A80">
        <w:rPr>
          <w:rFonts w:ascii="Times New Roman" w:hAnsi="Times New Roman"/>
        </w:rPr>
        <w:t>Prešerna</w:t>
      </w:r>
      <w:proofErr w:type="spellEnd"/>
      <w:r w:rsidR="00D11A80" w:rsidRPr="00D11A80">
        <w:rPr>
          <w:rFonts w:ascii="Times New Roman" w:hAnsi="Times New Roman"/>
        </w:rPr>
        <w:t xml:space="preserve">, Grgura Ninskog, Ivana </w:t>
      </w:r>
      <w:proofErr w:type="spellStart"/>
      <w:r w:rsidR="00D11A80" w:rsidRPr="00D11A80">
        <w:rPr>
          <w:rFonts w:ascii="Times New Roman" w:hAnsi="Times New Roman"/>
        </w:rPr>
        <w:t>Banjavčića</w:t>
      </w:r>
      <w:proofErr w:type="spellEnd"/>
      <w:r w:rsidR="00D11A80" w:rsidRPr="00D11A80">
        <w:rPr>
          <w:rFonts w:ascii="Times New Roman" w:hAnsi="Times New Roman"/>
        </w:rPr>
        <w:t xml:space="preserve">, Ivana Gorana Kovačića, Ivana Kukuljevića, Ivana Mažuranića, Ivana Šimunića, Jurja </w:t>
      </w:r>
      <w:proofErr w:type="spellStart"/>
      <w:r w:rsidR="00D11A80" w:rsidRPr="00D11A80">
        <w:rPr>
          <w:rFonts w:ascii="Times New Roman" w:hAnsi="Times New Roman"/>
        </w:rPr>
        <w:t>Haulika</w:t>
      </w:r>
      <w:proofErr w:type="spellEnd"/>
      <w:r w:rsidR="00D11A80" w:rsidRPr="00D11A80">
        <w:rPr>
          <w:rFonts w:ascii="Times New Roman" w:hAnsi="Times New Roman"/>
        </w:rPr>
        <w:t xml:space="preserve">, Jurja Križanića, Martina </w:t>
      </w:r>
      <w:proofErr w:type="spellStart"/>
      <w:r w:rsidR="00D11A80" w:rsidRPr="00D11A80">
        <w:rPr>
          <w:rFonts w:ascii="Times New Roman" w:hAnsi="Times New Roman"/>
        </w:rPr>
        <w:t>Gambona</w:t>
      </w:r>
      <w:proofErr w:type="spellEnd"/>
      <w:r w:rsidR="00D11A80" w:rsidRPr="00D11A80">
        <w:rPr>
          <w:rFonts w:ascii="Times New Roman" w:hAnsi="Times New Roman"/>
        </w:rPr>
        <w:t xml:space="preserve">, Matice Hrvatske, Samostanska, Stjepana Radića 1-36, Tijesna, Trg bana Josipa Jelačića, Trg Josipa Jurja Strossmayera, Vjekoslava Klaića, Vjekoslava Karasa, Abela Lukšića, Augusta Šenoe, Janka Draškovića, Ljudevita </w:t>
      </w:r>
      <w:proofErr w:type="spellStart"/>
      <w:r w:rsidR="00D11A80" w:rsidRPr="00D11A80">
        <w:rPr>
          <w:rFonts w:ascii="Times New Roman" w:hAnsi="Times New Roman"/>
        </w:rPr>
        <w:t>Jonkea</w:t>
      </w:r>
      <w:proofErr w:type="spellEnd"/>
      <w:r w:rsidR="00D11A80" w:rsidRPr="00D11A80">
        <w:rPr>
          <w:rFonts w:ascii="Times New Roman" w:hAnsi="Times New Roman"/>
        </w:rPr>
        <w:t>, Pavleka Miškine</w:t>
      </w:r>
      <w:r w:rsidR="00330ED0">
        <w:rPr>
          <w:rFonts w:ascii="Times New Roman" w:hAnsi="Times New Roman"/>
        </w:rPr>
        <w:t>.</w:t>
      </w:r>
    </w:p>
    <w:p w14:paraId="2E70F475" w14:textId="77777777" w:rsidR="000A5699" w:rsidRPr="001A4790" w:rsidRDefault="001A4790" w:rsidP="0023623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A4790">
        <w:rPr>
          <w:rFonts w:ascii="Times New Roman" w:hAnsi="Times New Roman"/>
        </w:rPr>
        <w:t xml:space="preserve">Oslobađanje iz stavka 1. ovog članka ne odnosi se na poslovne prostore u kojima se obavljaju djelatnosti </w:t>
      </w:r>
      <w:r w:rsidR="000A5699" w:rsidRPr="001A4790">
        <w:rPr>
          <w:rFonts w:ascii="Times New Roman" w:hAnsi="Times New Roman"/>
        </w:rPr>
        <w:t>banaka, osigu</w:t>
      </w:r>
      <w:r w:rsidRPr="001A4790">
        <w:rPr>
          <w:rFonts w:ascii="Times New Roman" w:hAnsi="Times New Roman"/>
        </w:rPr>
        <w:t>ranja, pošta,</w:t>
      </w:r>
      <w:r w:rsidR="000A5699" w:rsidRPr="001A4790">
        <w:rPr>
          <w:rFonts w:ascii="Times New Roman" w:hAnsi="Times New Roman"/>
        </w:rPr>
        <w:t xml:space="preserve"> telekomunikacija i igara na sreću. </w:t>
      </w:r>
    </w:p>
    <w:p w14:paraId="2E70F476" w14:textId="77777777" w:rsidR="00200471" w:rsidRDefault="00200471" w:rsidP="00236230">
      <w:pPr>
        <w:spacing w:after="0" w:line="240" w:lineRule="auto"/>
        <w:ind w:firstLine="708"/>
        <w:rPr>
          <w:rFonts w:ascii="Times New Roman" w:hAnsi="Times New Roman"/>
        </w:rPr>
      </w:pPr>
      <w:r w:rsidRPr="00200471">
        <w:rPr>
          <w:rFonts w:ascii="Times New Roman" w:hAnsi="Times New Roman"/>
        </w:rPr>
        <w:t>Rješenje o ostvarivanju prava iz stavka 1. ovog članka donosi se po službenoj dužnosti.</w:t>
      </w:r>
      <w:r w:rsidR="00624DB1">
        <w:rPr>
          <w:rFonts w:ascii="Times New Roman" w:hAnsi="Times New Roman"/>
        </w:rPr>
        <w:t>“</w:t>
      </w:r>
    </w:p>
    <w:p w14:paraId="2E70F477" w14:textId="77777777" w:rsidR="00236230" w:rsidRDefault="00236230" w:rsidP="00236230">
      <w:pPr>
        <w:spacing w:after="0" w:line="240" w:lineRule="auto"/>
        <w:ind w:firstLine="708"/>
        <w:rPr>
          <w:rFonts w:ascii="Times New Roman" w:hAnsi="Times New Roman"/>
        </w:rPr>
      </w:pPr>
    </w:p>
    <w:p w14:paraId="2E70F478" w14:textId="77777777" w:rsidR="00236230" w:rsidRDefault="00236230" w:rsidP="00AC033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2.</w:t>
      </w:r>
    </w:p>
    <w:p w14:paraId="2E70F479" w14:textId="77777777" w:rsidR="00236230" w:rsidRDefault="00236230" w:rsidP="0023623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Postojeća rješenja o oslobađanju od obveze plaćanja </w:t>
      </w:r>
      <w:r w:rsidRPr="002C1099">
        <w:rPr>
          <w:rFonts w:ascii="Times New Roman" w:hAnsi="Times New Roman"/>
        </w:rPr>
        <w:t>komunalne naknade</w:t>
      </w:r>
      <w:r>
        <w:rPr>
          <w:rFonts w:ascii="Times New Roman" w:hAnsi="Times New Roman"/>
        </w:rPr>
        <w:t xml:space="preserve"> donesena temeljem članka 17. Odluke o komunalnoj naknadi </w:t>
      </w:r>
      <w:r w:rsidRPr="002C1099">
        <w:rPr>
          <w:rFonts w:ascii="Times New Roman" w:hAnsi="Times New Roman"/>
        </w:rPr>
        <w:t>(„Glasnik Grada Karlovca“ br. 18/18)</w:t>
      </w:r>
      <w:r w:rsidR="00002E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zamijenit će se po službenoj dužnosti</w:t>
      </w:r>
      <w:r w:rsidR="00002ED7">
        <w:rPr>
          <w:rFonts w:ascii="Times New Roman" w:hAnsi="Times New Roman"/>
        </w:rPr>
        <w:t xml:space="preserve"> rješenjima temeljem članka 17., kako je izmijenjen člankom 1. ove Odluke.</w:t>
      </w:r>
    </w:p>
    <w:p w14:paraId="2E70F47A" w14:textId="77777777" w:rsidR="00236230" w:rsidRPr="00200471" w:rsidRDefault="00236230" w:rsidP="00236230">
      <w:pPr>
        <w:spacing w:after="0" w:line="240" w:lineRule="auto"/>
        <w:ind w:firstLine="708"/>
        <w:rPr>
          <w:rFonts w:ascii="Times New Roman" w:hAnsi="Times New Roman"/>
        </w:rPr>
      </w:pPr>
    </w:p>
    <w:p w14:paraId="2E70F47B" w14:textId="77777777" w:rsidR="008A3151" w:rsidRDefault="00002ED7" w:rsidP="00AC033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3.</w:t>
      </w:r>
    </w:p>
    <w:p w14:paraId="2E70F47C" w14:textId="2984BCC9" w:rsidR="00002ED7" w:rsidRPr="001D1AB0" w:rsidRDefault="0031752B" w:rsidP="00002E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Iznos koji obveznici </w:t>
      </w:r>
      <w:r w:rsidRPr="00C342F8">
        <w:rPr>
          <w:rFonts w:ascii="Times New Roman" w:eastAsia="Times New Roman" w:hAnsi="Times New Roman"/>
          <w:lang w:eastAsia="hr-HR"/>
        </w:rPr>
        <w:t>poduzetnici</w:t>
      </w:r>
      <w:r w:rsidR="00002ED7">
        <w:rPr>
          <w:rFonts w:ascii="Times New Roman" w:eastAsia="Times New Roman" w:hAnsi="Times New Roman"/>
          <w:lang w:eastAsia="hr-HR"/>
        </w:rPr>
        <w:t xml:space="preserve"> </w:t>
      </w:r>
      <w:r w:rsidR="00002ED7" w:rsidRPr="001D1AB0">
        <w:rPr>
          <w:rFonts w:ascii="Times New Roman" w:eastAsia="Times New Roman" w:hAnsi="Times New Roman"/>
          <w:lang w:eastAsia="hr-HR"/>
        </w:rPr>
        <w:t>ostvare kao oslobađanje od</w:t>
      </w:r>
      <w:r w:rsidR="00002ED7">
        <w:rPr>
          <w:rFonts w:ascii="Times New Roman" w:eastAsia="Times New Roman" w:hAnsi="Times New Roman"/>
          <w:lang w:eastAsia="hr-HR"/>
        </w:rPr>
        <w:t xml:space="preserve"> obveze</w:t>
      </w:r>
      <w:r w:rsidR="00002ED7" w:rsidRPr="001D1AB0">
        <w:rPr>
          <w:rFonts w:ascii="Times New Roman" w:eastAsia="Times New Roman" w:hAnsi="Times New Roman"/>
          <w:lang w:eastAsia="hr-HR"/>
        </w:rPr>
        <w:t xml:space="preserve"> plaćanja komunalne naknade smatra</w:t>
      </w:r>
      <w:r w:rsidR="00002ED7">
        <w:rPr>
          <w:rFonts w:ascii="Times New Roman" w:eastAsia="Times New Roman" w:hAnsi="Times New Roman"/>
          <w:lang w:eastAsia="hr-HR"/>
        </w:rPr>
        <w:t xml:space="preserve"> se potporom male vrijednosti (</w:t>
      </w:r>
      <w:r w:rsidR="00002ED7" w:rsidRPr="0064741C">
        <w:rPr>
          <w:rFonts w:ascii="Times New Roman" w:eastAsia="Times New Roman" w:hAnsi="Times New Roman"/>
          <w:i/>
          <w:lang w:eastAsia="hr-HR"/>
        </w:rPr>
        <w:t xml:space="preserve">de </w:t>
      </w:r>
      <w:proofErr w:type="spellStart"/>
      <w:r w:rsidR="00002ED7" w:rsidRPr="0064741C">
        <w:rPr>
          <w:rFonts w:ascii="Times New Roman" w:eastAsia="Times New Roman" w:hAnsi="Times New Roman"/>
          <w:i/>
          <w:lang w:eastAsia="hr-HR"/>
        </w:rPr>
        <w:t>minimis</w:t>
      </w:r>
      <w:proofErr w:type="spellEnd"/>
      <w:r w:rsidR="00002ED7" w:rsidRPr="001D1AB0">
        <w:rPr>
          <w:rFonts w:ascii="Times New Roman" w:eastAsia="Times New Roman" w:hAnsi="Times New Roman"/>
          <w:lang w:eastAsia="hr-HR"/>
        </w:rPr>
        <w:t xml:space="preserve"> potporom) sukladno Uredbi Komisije (EU) 2023/2831 od 13. prosinca 2023. godine o primjeni članka 107. i 108. Ugovora o funkcioniranju Europske unije na </w:t>
      </w:r>
      <w:r w:rsidR="00002ED7" w:rsidRPr="000D2900">
        <w:rPr>
          <w:rFonts w:ascii="Times New Roman" w:eastAsia="Times New Roman" w:hAnsi="Times New Roman"/>
          <w:i/>
          <w:iCs/>
          <w:lang w:eastAsia="hr-HR"/>
        </w:rPr>
        <w:t xml:space="preserve">de </w:t>
      </w:r>
      <w:proofErr w:type="spellStart"/>
      <w:r w:rsidR="00002ED7" w:rsidRPr="000D2900">
        <w:rPr>
          <w:rFonts w:ascii="Times New Roman" w:eastAsia="Times New Roman" w:hAnsi="Times New Roman"/>
          <w:i/>
          <w:iCs/>
          <w:lang w:eastAsia="hr-HR"/>
        </w:rPr>
        <w:t>minimis</w:t>
      </w:r>
      <w:proofErr w:type="spellEnd"/>
      <w:r w:rsidR="00002ED7" w:rsidRPr="001D1AB0">
        <w:rPr>
          <w:rFonts w:ascii="Times New Roman" w:eastAsia="Times New Roman" w:hAnsi="Times New Roman"/>
          <w:lang w:eastAsia="hr-HR"/>
        </w:rPr>
        <w:t xml:space="preserve"> potpore (Službeni list Europske unije, L 2023/2831, 15. 12. 2023.)</w:t>
      </w:r>
      <w:r w:rsidR="00002ED7">
        <w:rPr>
          <w:rFonts w:ascii="Times New Roman" w:eastAsia="Times New Roman" w:hAnsi="Times New Roman"/>
          <w:lang w:eastAsia="hr-HR"/>
        </w:rPr>
        <w:t>,</w:t>
      </w:r>
      <w:r w:rsidR="00002ED7" w:rsidRPr="001D1AB0">
        <w:rPr>
          <w:rFonts w:ascii="Times New Roman" w:eastAsia="Times New Roman" w:hAnsi="Times New Roman"/>
          <w:lang w:eastAsia="hr-HR"/>
        </w:rPr>
        <w:t xml:space="preserve"> što će biti navedeno u rješenju, te </w:t>
      </w:r>
      <w:r w:rsidR="00002ED7">
        <w:rPr>
          <w:rFonts w:ascii="Times New Roman" w:eastAsia="Times New Roman" w:hAnsi="Times New Roman"/>
          <w:lang w:eastAsia="hr-HR"/>
        </w:rPr>
        <w:t>upisan</w:t>
      </w:r>
      <w:r w:rsidR="00002ED7" w:rsidRPr="001D1AB0">
        <w:rPr>
          <w:rFonts w:ascii="Times New Roman" w:eastAsia="Times New Roman" w:hAnsi="Times New Roman"/>
          <w:lang w:eastAsia="hr-HR"/>
        </w:rPr>
        <w:t>o u Registar potp</w:t>
      </w:r>
      <w:r w:rsidR="00002ED7">
        <w:rPr>
          <w:rFonts w:ascii="Times New Roman" w:eastAsia="Times New Roman" w:hAnsi="Times New Roman"/>
          <w:lang w:eastAsia="hr-HR"/>
        </w:rPr>
        <w:t>ora pri Ministarstvu financija.</w:t>
      </w:r>
    </w:p>
    <w:p w14:paraId="2E70F47D" w14:textId="77777777" w:rsidR="00002ED7" w:rsidRDefault="00002ED7" w:rsidP="00002ED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E70F47E" w14:textId="77777777" w:rsidR="00002ED7" w:rsidRPr="002C1099" w:rsidRDefault="00002ED7" w:rsidP="00002ED7">
      <w:pPr>
        <w:spacing w:after="0" w:line="240" w:lineRule="auto"/>
        <w:jc w:val="center"/>
        <w:rPr>
          <w:rFonts w:ascii="Times New Roman" w:hAnsi="Times New Roman"/>
        </w:rPr>
      </w:pPr>
      <w:r w:rsidRPr="002C1099">
        <w:rPr>
          <w:rFonts w:ascii="Times New Roman" w:hAnsi="Times New Roman"/>
        </w:rPr>
        <w:t xml:space="preserve">Članak </w:t>
      </w:r>
      <w:r>
        <w:rPr>
          <w:rFonts w:ascii="Times New Roman" w:hAnsi="Times New Roman"/>
        </w:rPr>
        <w:t>4</w:t>
      </w:r>
      <w:r w:rsidRPr="002C1099">
        <w:rPr>
          <w:rFonts w:ascii="Times New Roman" w:hAnsi="Times New Roman"/>
        </w:rPr>
        <w:t>.</w:t>
      </w:r>
    </w:p>
    <w:p w14:paraId="2E70F47F" w14:textId="77777777" w:rsidR="00002ED7" w:rsidRPr="002C1099" w:rsidRDefault="00002ED7" w:rsidP="00002ED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C1099">
        <w:rPr>
          <w:rFonts w:ascii="Times New Roman" w:hAnsi="Times New Roman"/>
        </w:rPr>
        <w:t>Ova Odluka stupa na snagu osmog dana od dana objave u „Glasniku Grada Karlovca“.</w:t>
      </w:r>
    </w:p>
    <w:p w14:paraId="2E70F480" w14:textId="77777777" w:rsidR="00002ED7" w:rsidRDefault="00002ED7" w:rsidP="00002ED7">
      <w:pPr>
        <w:spacing w:after="0" w:line="240" w:lineRule="auto"/>
        <w:jc w:val="both"/>
        <w:rPr>
          <w:rFonts w:ascii="Times New Roman" w:hAnsi="Times New Roman"/>
        </w:rPr>
      </w:pPr>
    </w:p>
    <w:p w14:paraId="2E70F481" w14:textId="77777777" w:rsidR="00D34EB1" w:rsidRDefault="00D34EB1" w:rsidP="0023623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E70F482" w14:textId="77777777" w:rsidR="00646E3F" w:rsidRPr="002C1099" w:rsidRDefault="00646E3F" w:rsidP="00646E3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hAnsi="Times New Roman"/>
          <w:highlight w:val="white"/>
        </w:rPr>
      </w:pPr>
      <w:r w:rsidRPr="002C1099">
        <w:rPr>
          <w:rFonts w:ascii="Times New Roman" w:hAnsi="Times New Roman"/>
          <w:highlight w:val="white"/>
        </w:rPr>
        <w:t>Predsjednik Gradskog vijeća:</w:t>
      </w:r>
    </w:p>
    <w:p w14:paraId="2E70F483" w14:textId="77777777" w:rsidR="00880A37" w:rsidRDefault="00646E3F" w:rsidP="00600314">
      <w:pPr>
        <w:spacing w:after="0" w:line="240" w:lineRule="auto"/>
        <w:rPr>
          <w:rFonts w:ascii="Times New Roman" w:hAnsi="Times New Roman"/>
        </w:rPr>
      </w:pPr>
      <w:r w:rsidRPr="002C1099">
        <w:rPr>
          <w:rFonts w:ascii="Times New Roman" w:hAnsi="Times New Roman"/>
          <w:highlight w:val="white"/>
        </w:rPr>
        <w:t xml:space="preserve">            </w:t>
      </w:r>
      <w:r w:rsidRPr="002C1099">
        <w:rPr>
          <w:rFonts w:ascii="Times New Roman" w:hAnsi="Times New Roman"/>
          <w:highlight w:val="white"/>
        </w:rPr>
        <w:tab/>
      </w:r>
      <w:r w:rsidRPr="002C1099">
        <w:rPr>
          <w:rFonts w:ascii="Times New Roman" w:hAnsi="Times New Roman"/>
          <w:highlight w:val="white"/>
        </w:rPr>
        <w:tab/>
      </w:r>
      <w:r w:rsidRPr="002C1099">
        <w:rPr>
          <w:rFonts w:ascii="Times New Roman" w:hAnsi="Times New Roman"/>
          <w:highlight w:val="white"/>
        </w:rPr>
        <w:tab/>
      </w:r>
      <w:r w:rsidRPr="002C1099">
        <w:rPr>
          <w:rFonts w:ascii="Times New Roman" w:hAnsi="Times New Roman"/>
          <w:highlight w:val="white"/>
        </w:rPr>
        <w:tab/>
      </w:r>
      <w:r w:rsidRPr="002C1099">
        <w:rPr>
          <w:rFonts w:ascii="Times New Roman" w:hAnsi="Times New Roman"/>
          <w:highlight w:val="white"/>
        </w:rPr>
        <w:tab/>
      </w:r>
      <w:r w:rsidRPr="002C1099">
        <w:rPr>
          <w:rFonts w:ascii="Times New Roman" w:hAnsi="Times New Roman"/>
          <w:highlight w:val="white"/>
        </w:rPr>
        <w:tab/>
      </w:r>
      <w:r w:rsidRPr="002C1099">
        <w:rPr>
          <w:rFonts w:ascii="Times New Roman" w:hAnsi="Times New Roman"/>
          <w:highlight w:val="white"/>
        </w:rPr>
        <w:tab/>
      </w:r>
      <w:r w:rsidR="00137C4F" w:rsidRPr="002C1099">
        <w:rPr>
          <w:rFonts w:ascii="Times New Roman" w:hAnsi="Times New Roman"/>
          <w:highlight w:val="white"/>
        </w:rPr>
        <w:t xml:space="preserve">           </w:t>
      </w:r>
      <w:r w:rsidR="00137C4F" w:rsidRPr="002C1099">
        <w:rPr>
          <w:rFonts w:ascii="Times New Roman" w:hAnsi="Times New Roman"/>
        </w:rPr>
        <w:t xml:space="preserve">  </w:t>
      </w:r>
      <w:r w:rsidR="00137C4F" w:rsidRPr="002C1099">
        <w:rPr>
          <w:rFonts w:ascii="Times New Roman" w:hAnsi="Times New Roman"/>
          <w:color w:val="000000"/>
        </w:rPr>
        <w:t>Marin Svetić, dipl. ing. šumarstva</w:t>
      </w:r>
      <w:r w:rsidRPr="002C1099">
        <w:rPr>
          <w:rFonts w:ascii="Times New Roman" w:hAnsi="Times New Roman"/>
        </w:rPr>
        <w:tab/>
      </w:r>
    </w:p>
    <w:p w14:paraId="2E70F484" w14:textId="77777777" w:rsidR="006D3315" w:rsidRDefault="006D3315" w:rsidP="00600314">
      <w:pPr>
        <w:spacing w:after="0" w:line="240" w:lineRule="auto"/>
        <w:rPr>
          <w:rFonts w:ascii="Times New Roman" w:hAnsi="Times New Roman"/>
        </w:rPr>
      </w:pPr>
    </w:p>
    <w:p w14:paraId="2E70F485" w14:textId="77777777" w:rsidR="006D3315" w:rsidRDefault="006D3315" w:rsidP="00600314">
      <w:pPr>
        <w:spacing w:after="0" w:line="240" w:lineRule="auto"/>
        <w:rPr>
          <w:rFonts w:ascii="Times New Roman" w:hAnsi="Times New Roman"/>
        </w:rPr>
      </w:pPr>
    </w:p>
    <w:p w14:paraId="2E70F486" w14:textId="77777777" w:rsidR="006D3315" w:rsidRDefault="006D3315" w:rsidP="00600314">
      <w:pPr>
        <w:spacing w:after="0" w:line="240" w:lineRule="auto"/>
        <w:rPr>
          <w:rFonts w:ascii="Times New Roman" w:hAnsi="Times New Roman"/>
        </w:rPr>
      </w:pPr>
    </w:p>
    <w:p w14:paraId="2E70F487" w14:textId="77777777" w:rsidR="006D3315" w:rsidRDefault="006D3315" w:rsidP="00600314">
      <w:pPr>
        <w:spacing w:after="0" w:line="240" w:lineRule="auto"/>
        <w:rPr>
          <w:rFonts w:ascii="Times New Roman" w:hAnsi="Times New Roman"/>
        </w:rPr>
      </w:pPr>
    </w:p>
    <w:p w14:paraId="2E70F48C" w14:textId="77777777" w:rsidR="00BB2306" w:rsidRDefault="00BB2306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2E70F48D" w14:textId="77777777" w:rsidR="00B17276" w:rsidRDefault="00B17276" w:rsidP="00B17276">
      <w:pPr>
        <w:spacing w:after="0" w:line="240" w:lineRule="auto"/>
        <w:jc w:val="center"/>
        <w:rPr>
          <w:rFonts w:ascii="Times New Roman" w:hAnsi="Times New Roman"/>
        </w:rPr>
      </w:pPr>
      <w:r w:rsidRPr="006D3315">
        <w:rPr>
          <w:rFonts w:ascii="Times New Roman" w:hAnsi="Times New Roman"/>
        </w:rPr>
        <w:t>Obrazloženje</w:t>
      </w:r>
    </w:p>
    <w:p w14:paraId="5E6DB4AF" w14:textId="77777777" w:rsidR="000179A7" w:rsidRDefault="000179A7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0FB18791" w14:textId="29EBDFC2" w:rsidR="00354B4F" w:rsidRDefault="000179A7" w:rsidP="009042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Odredbama članka 17</w:t>
      </w:r>
      <w:r w:rsidR="00B64C45">
        <w:rPr>
          <w:rFonts w:ascii="Times New Roman" w:hAnsi="Times New Roman"/>
        </w:rPr>
        <w:t xml:space="preserve">. </w:t>
      </w:r>
      <w:r w:rsidR="00B64C45" w:rsidRPr="002C1099">
        <w:rPr>
          <w:rFonts w:ascii="Times New Roman" w:hAnsi="Times New Roman"/>
        </w:rPr>
        <w:t>Odlu</w:t>
      </w:r>
      <w:r w:rsidR="00B64C45">
        <w:rPr>
          <w:rFonts w:ascii="Times New Roman" w:hAnsi="Times New Roman"/>
        </w:rPr>
        <w:t>ke</w:t>
      </w:r>
      <w:r w:rsidR="00B64C45" w:rsidRPr="002C1099">
        <w:rPr>
          <w:rFonts w:ascii="Times New Roman" w:hAnsi="Times New Roman"/>
        </w:rPr>
        <w:t xml:space="preserve"> o komunalnoj naknadi („Glasnik Grada Karlovca“ br. 18/18)</w:t>
      </w:r>
      <w:r w:rsidR="00B46D1D">
        <w:rPr>
          <w:rFonts w:ascii="Times New Roman" w:hAnsi="Times New Roman"/>
        </w:rPr>
        <w:t>, kao jedna od mjera</w:t>
      </w:r>
      <w:r w:rsidR="00BA7E5F">
        <w:rPr>
          <w:rFonts w:ascii="Times New Roman" w:hAnsi="Times New Roman"/>
        </w:rPr>
        <w:t xml:space="preserve"> revitalizacije </w:t>
      </w:r>
      <w:r w:rsidR="006B2A6D">
        <w:rPr>
          <w:rFonts w:ascii="Times New Roman" w:hAnsi="Times New Roman"/>
        </w:rPr>
        <w:t>„</w:t>
      </w:r>
      <w:r w:rsidR="00BA7E5F">
        <w:rPr>
          <w:rFonts w:ascii="Times New Roman" w:hAnsi="Times New Roman"/>
        </w:rPr>
        <w:t>Zvijezde</w:t>
      </w:r>
      <w:r w:rsidR="006B2A6D">
        <w:rPr>
          <w:rFonts w:ascii="Times New Roman" w:hAnsi="Times New Roman"/>
        </w:rPr>
        <w:t>“</w:t>
      </w:r>
      <w:r w:rsidR="00BA7E5F">
        <w:rPr>
          <w:rFonts w:ascii="Times New Roman" w:hAnsi="Times New Roman"/>
        </w:rPr>
        <w:t>,</w:t>
      </w:r>
      <w:r w:rsidR="006B2A6D">
        <w:rPr>
          <w:rFonts w:ascii="Times New Roman" w:hAnsi="Times New Roman"/>
        </w:rPr>
        <w:t xml:space="preserve"> </w:t>
      </w:r>
      <w:r w:rsidR="00B64C45">
        <w:rPr>
          <w:rFonts w:ascii="Times New Roman" w:hAnsi="Times New Roman"/>
        </w:rPr>
        <w:t xml:space="preserve">propisano je </w:t>
      </w:r>
      <w:r w:rsidR="00E90118">
        <w:rPr>
          <w:rFonts w:ascii="Times New Roman" w:hAnsi="Times New Roman"/>
        </w:rPr>
        <w:t>oslob</w:t>
      </w:r>
      <w:r w:rsidR="005801F0">
        <w:rPr>
          <w:rFonts w:ascii="Times New Roman" w:hAnsi="Times New Roman"/>
        </w:rPr>
        <w:t>a</w:t>
      </w:r>
      <w:r w:rsidR="00E90118">
        <w:rPr>
          <w:rFonts w:ascii="Times New Roman" w:hAnsi="Times New Roman"/>
        </w:rPr>
        <w:t>đ</w:t>
      </w:r>
      <w:r w:rsidR="005801F0">
        <w:rPr>
          <w:rFonts w:ascii="Times New Roman" w:hAnsi="Times New Roman"/>
        </w:rPr>
        <w:t>a</w:t>
      </w:r>
      <w:r w:rsidR="00E90118">
        <w:rPr>
          <w:rFonts w:ascii="Times New Roman" w:hAnsi="Times New Roman"/>
        </w:rPr>
        <w:t xml:space="preserve">nje </w:t>
      </w:r>
      <w:r w:rsidR="00323836">
        <w:rPr>
          <w:rFonts w:ascii="Times New Roman" w:hAnsi="Times New Roman"/>
        </w:rPr>
        <w:t xml:space="preserve">od obveze plaćanja </w:t>
      </w:r>
      <w:r w:rsidR="00323836" w:rsidRPr="002C1099">
        <w:rPr>
          <w:rFonts w:ascii="Times New Roman" w:hAnsi="Times New Roman"/>
        </w:rPr>
        <w:t>komunalne naknade</w:t>
      </w:r>
      <w:r w:rsidR="003D27E1">
        <w:rPr>
          <w:rFonts w:ascii="Times New Roman" w:hAnsi="Times New Roman"/>
        </w:rPr>
        <w:t xml:space="preserve"> u visini 50%</w:t>
      </w:r>
      <w:r w:rsidR="007170E5">
        <w:rPr>
          <w:rFonts w:ascii="Times New Roman" w:hAnsi="Times New Roman"/>
        </w:rPr>
        <w:t xml:space="preserve"> za razdoblje </w:t>
      </w:r>
      <w:r w:rsidR="00F4403A">
        <w:rPr>
          <w:rFonts w:ascii="Times New Roman" w:hAnsi="Times New Roman"/>
        </w:rPr>
        <w:t>1.1.2019. do 31.12.2024. godine</w:t>
      </w:r>
      <w:r w:rsidR="00A0304D">
        <w:rPr>
          <w:rFonts w:ascii="Times New Roman" w:hAnsi="Times New Roman"/>
        </w:rPr>
        <w:t xml:space="preserve"> svim obveznicima</w:t>
      </w:r>
      <w:r w:rsidR="00752D8F">
        <w:rPr>
          <w:rFonts w:ascii="Times New Roman" w:hAnsi="Times New Roman"/>
        </w:rPr>
        <w:t xml:space="preserve"> </w:t>
      </w:r>
      <w:r w:rsidR="00CF07E0">
        <w:rPr>
          <w:rFonts w:ascii="Times New Roman" w:hAnsi="Times New Roman"/>
        </w:rPr>
        <w:t xml:space="preserve">za </w:t>
      </w:r>
      <w:r w:rsidR="00EA7000">
        <w:rPr>
          <w:rFonts w:ascii="Times New Roman" w:hAnsi="Times New Roman"/>
        </w:rPr>
        <w:t xml:space="preserve">nekretnine na </w:t>
      </w:r>
      <w:r w:rsidR="00CF07E0">
        <w:rPr>
          <w:rFonts w:ascii="Times New Roman" w:hAnsi="Times New Roman"/>
        </w:rPr>
        <w:t>navedeno</w:t>
      </w:r>
      <w:r w:rsidR="00EA7000">
        <w:rPr>
          <w:rFonts w:ascii="Times New Roman" w:hAnsi="Times New Roman"/>
        </w:rPr>
        <w:t>m</w:t>
      </w:r>
      <w:r w:rsidR="00CF07E0">
        <w:rPr>
          <w:rFonts w:ascii="Times New Roman" w:hAnsi="Times New Roman"/>
        </w:rPr>
        <w:t xml:space="preserve"> područ</w:t>
      </w:r>
      <w:r w:rsidR="00FA39CD">
        <w:rPr>
          <w:rFonts w:ascii="Times New Roman" w:hAnsi="Times New Roman"/>
        </w:rPr>
        <w:t>ju</w:t>
      </w:r>
      <w:r w:rsidR="00CF07E0">
        <w:rPr>
          <w:rFonts w:ascii="Times New Roman" w:hAnsi="Times New Roman"/>
        </w:rPr>
        <w:t xml:space="preserve"> obuhvata</w:t>
      </w:r>
      <w:r w:rsidR="00FA39CD">
        <w:rPr>
          <w:rFonts w:ascii="Times New Roman" w:hAnsi="Times New Roman"/>
        </w:rPr>
        <w:t xml:space="preserve">, </w:t>
      </w:r>
      <w:r w:rsidR="00C24913">
        <w:rPr>
          <w:rFonts w:ascii="Times New Roman" w:hAnsi="Times New Roman"/>
        </w:rPr>
        <w:t xml:space="preserve">osim </w:t>
      </w:r>
      <w:r w:rsidR="005D760B">
        <w:rPr>
          <w:rFonts w:ascii="Times New Roman" w:hAnsi="Times New Roman"/>
        </w:rPr>
        <w:t xml:space="preserve">za </w:t>
      </w:r>
      <w:r w:rsidR="005D760B" w:rsidRPr="001A4790">
        <w:rPr>
          <w:rFonts w:ascii="Times New Roman" w:hAnsi="Times New Roman"/>
        </w:rPr>
        <w:t>poslovne prostore u kojima se obavljaju djelatnosti banaka, osiguranja, pošta, telekomunikacija</w:t>
      </w:r>
      <w:r w:rsidR="005D760B">
        <w:rPr>
          <w:rFonts w:ascii="Times New Roman" w:hAnsi="Times New Roman"/>
        </w:rPr>
        <w:t xml:space="preserve">, </w:t>
      </w:r>
      <w:r w:rsidR="005D760B" w:rsidRPr="001A4790">
        <w:rPr>
          <w:rFonts w:ascii="Times New Roman" w:hAnsi="Times New Roman"/>
        </w:rPr>
        <w:t>igara na sreću</w:t>
      </w:r>
      <w:r w:rsidR="005D760B">
        <w:rPr>
          <w:rFonts w:ascii="Times New Roman" w:hAnsi="Times New Roman"/>
        </w:rPr>
        <w:t xml:space="preserve"> i </w:t>
      </w:r>
      <w:r w:rsidR="00FF6A07">
        <w:rPr>
          <w:rFonts w:ascii="Times New Roman" w:hAnsi="Times New Roman"/>
        </w:rPr>
        <w:t>noćnih i disko klubova i barova</w:t>
      </w:r>
      <w:r w:rsidR="00F97D0C">
        <w:rPr>
          <w:rFonts w:ascii="Times New Roman" w:hAnsi="Times New Roman"/>
        </w:rPr>
        <w:t>.</w:t>
      </w:r>
      <w:r w:rsidR="00AA76CD">
        <w:rPr>
          <w:rFonts w:ascii="Times New Roman" w:hAnsi="Times New Roman"/>
        </w:rPr>
        <w:t xml:space="preserve"> </w:t>
      </w:r>
    </w:p>
    <w:p w14:paraId="7FEB7FEE" w14:textId="77777777" w:rsidR="00567538" w:rsidRDefault="00567538" w:rsidP="00B64C4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3AAFDBA0" w14:textId="7FA0DDA4" w:rsidR="00B92D82" w:rsidRDefault="00567538" w:rsidP="009042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međuvremenu</w:t>
      </w:r>
      <w:r w:rsidR="004F2246">
        <w:rPr>
          <w:rFonts w:ascii="Times New Roman" w:hAnsi="Times New Roman"/>
        </w:rPr>
        <w:t>, Grad Karlovac je pokrenuo</w:t>
      </w:r>
      <w:r w:rsidR="0029005A">
        <w:rPr>
          <w:rFonts w:ascii="Times New Roman" w:hAnsi="Times New Roman"/>
        </w:rPr>
        <w:t xml:space="preserve"> projekt </w:t>
      </w:r>
      <w:r w:rsidR="0029005A" w:rsidRPr="00896211">
        <w:rPr>
          <w:rFonts w:ascii="Times New Roman" w:hAnsi="Times New Roman"/>
        </w:rPr>
        <w:t xml:space="preserve">„Poboljšanje </w:t>
      </w:r>
      <w:proofErr w:type="spellStart"/>
      <w:r w:rsidR="0029005A" w:rsidRPr="00896211">
        <w:rPr>
          <w:rFonts w:ascii="Times New Roman" w:hAnsi="Times New Roman"/>
        </w:rPr>
        <w:t>vodnokomunalne</w:t>
      </w:r>
      <w:proofErr w:type="spellEnd"/>
      <w:r w:rsidR="0029005A" w:rsidRPr="00896211">
        <w:rPr>
          <w:rFonts w:ascii="Times New Roman" w:hAnsi="Times New Roman"/>
        </w:rPr>
        <w:t xml:space="preserve"> infrastrukture aglomeracije Karlovac – Duga Resa“</w:t>
      </w:r>
      <w:r w:rsidR="00702DD6" w:rsidRPr="00896211">
        <w:rPr>
          <w:rFonts w:ascii="Times New Roman" w:hAnsi="Times New Roman"/>
        </w:rPr>
        <w:t>. Izvođenje radova u okviru tog projekta</w:t>
      </w:r>
      <w:r w:rsidR="00896211">
        <w:rPr>
          <w:rFonts w:ascii="Times New Roman" w:hAnsi="Times New Roman"/>
        </w:rPr>
        <w:t>,</w:t>
      </w:r>
      <w:r w:rsidR="003A3065">
        <w:rPr>
          <w:rFonts w:ascii="Times New Roman" w:hAnsi="Times New Roman"/>
        </w:rPr>
        <w:t xml:space="preserve"> </w:t>
      </w:r>
      <w:r w:rsidR="0016152C">
        <w:rPr>
          <w:rFonts w:ascii="Times New Roman" w:hAnsi="Times New Roman"/>
        </w:rPr>
        <w:t xml:space="preserve">po prirodi stvari, </w:t>
      </w:r>
      <w:r w:rsidR="003A3065">
        <w:rPr>
          <w:rFonts w:ascii="Times New Roman" w:hAnsi="Times New Roman"/>
        </w:rPr>
        <w:t>ima za posljedicu</w:t>
      </w:r>
      <w:r w:rsidR="0016152C">
        <w:rPr>
          <w:rFonts w:ascii="Times New Roman" w:hAnsi="Times New Roman"/>
        </w:rPr>
        <w:t xml:space="preserve"> </w:t>
      </w:r>
      <w:r w:rsidR="00896211">
        <w:rPr>
          <w:rFonts w:ascii="Times New Roman" w:hAnsi="Times New Roman"/>
        </w:rPr>
        <w:t xml:space="preserve">određeno </w:t>
      </w:r>
      <w:r w:rsidR="0016152C">
        <w:rPr>
          <w:rFonts w:ascii="Times New Roman" w:hAnsi="Times New Roman"/>
        </w:rPr>
        <w:t>smanjenje kvalitete život</w:t>
      </w:r>
      <w:r w:rsidR="001D2DF3">
        <w:rPr>
          <w:rFonts w:ascii="Times New Roman" w:hAnsi="Times New Roman"/>
        </w:rPr>
        <w:t>a na</w:t>
      </w:r>
      <w:r w:rsidR="00901889">
        <w:rPr>
          <w:rFonts w:ascii="Times New Roman" w:hAnsi="Times New Roman"/>
        </w:rPr>
        <w:t xml:space="preserve"> </w:t>
      </w:r>
      <w:r w:rsidR="00896211">
        <w:rPr>
          <w:rFonts w:ascii="Times New Roman" w:hAnsi="Times New Roman"/>
        </w:rPr>
        <w:t>lokacijama</w:t>
      </w:r>
      <w:r w:rsidR="00901889">
        <w:rPr>
          <w:rFonts w:ascii="Times New Roman" w:hAnsi="Times New Roman"/>
        </w:rPr>
        <w:t xml:space="preserve"> u zoni radova</w:t>
      </w:r>
      <w:r w:rsidR="00896211">
        <w:rPr>
          <w:rFonts w:ascii="Times New Roman" w:hAnsi="Times New Roman"/>
        </w:rPr>
        <w:t>.</w:t>
      </w:r>
      <w:r w:rsidR="00B92D82">
        <w:rPr>
          <w:rFonts w:ascii="Times New Roman" w:hAnsi="Times New Roman"/>
        </w:rPr>
        <w:t xml:space="preserve"> </w:t>
      </w:r>
    </w:p>
    <w:p w14:paraId="5853A8DD" w14:textId="77777777" w:rsidR="00B40893" w:rsidRDefault="00B40893" w:rsidP="00B64C4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2D35BE4" w14:textId="5C50CD2E" w:rsidR="008176F5" w:rsidRDefault="00B40893" w:rsidP="009042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Predloženim </w:t>
      </w:r>
      <w:r w:rsidR="000C6E4A">
        <w:rPr>
          <w:rFonts w:ascii="Times New Roman" w:hAnsi="Times New Roman"/>
        </w:rPr>
        <w:t xml:space="preserve">potpunim </w:t>
      </w:r>
      <w:r>
        <w:rPr>
          <w:rFonts w:ascii="Times New Roman" w:hAnsi="Times New Roman"/>
        </w:rPr>
        <w:t>oslob</w:t>
      </w:r>
      <w:r w:rsidR="00F15B30">
        <w:rPr>
          <w:rFonts w:ascii="Times New Roman" w:hAnsi="Times New Roman"/>
        </w:rPr>
        <w:t>a</w:t>
      </w:r>
      <w:r>
        <w:rPr>
          <w:rFonts w:ascii="Times New Roman" w:hAnsi="Times New Roman"/>
        </w:rPr>
        <w:t>đ</w:t>
      </w:r>
      <w:r w:rsidR="005801F0">
        <w:rPr>
          <w:rFonts w:ascii="Times New Roman" w:hAnsi="Times New Roman"/>
        </w:rPr>
        <w:t>a</w:t>
      </w:r>
      <w:r>
        <w:rPr>
          <w:rFonts w:ascii="Times New Roman" w:hAnsi="Times New Roman"/>
        </w:rPr>
        <w:t>njem obuh</w:t>
      </w:r>
      <w:r w:rsidR="000C6E4A">
        <w:rPr>
          <w:rFonts w:ascii="Times New Roman" w:hAnsi="Times New Roman"/>
        </w:rPr>
        <w:t>vaćeni</w:t>
      </w:r>
      <w:r w:rsidR="008176F5">
        <w:rPr>
          <w:rFonts w:ascii="Times New Roman" w:hAnsi="Times New Roman"/>
        </w:rPr>
        <w:t xml:space="preserve"> su</w:t>
      </w:r>
      <w:r w:rsidR="000C6E4A">
        <w:rPr>
          <w:rFonts w:ascii="Times New Roman" w:hAnsi="Times New Roman"/>
        </w:rPr>
        <w:t xml:space="preserve"> svi dosada</w:t>
      </w:r>
      <w:r w:rsidR="0087705C">
        <w:rPr>
          <w:rFonts w:ascii="Times New Roman" w:hAnsi="Times New Roman"/>
        </w:rPr>
        <w:t>šnji obveznici</w:t>
      </w:r>
      <w:r w:rsidR="001B50AD">
        <w:rPr>
          <w:rFonts w:ascii="Times New Roman" w:hAnsi="Times New Roman"/>
        </w:rPr>
        <w:t xml:space="preserve"> već oslobođeni</w:t>
      </w:r>
      <w:r w:rsidR="006E52CE">
        <w:rPr>
          <w:rFonts w:ascii="Times New Roman" w:hAnsi="Times New Roman"/>
        </w:rPr>
        <w:t xml:space="preserve"> 50%</w:t>
      </w:r>
      <w:r w:rsidR="00AD2129">
        <w:rPr>
          <w:rFonts w:ascii="Times New Roman" w:hAnsi="Times New Roman"/>
        </w:rPr>
        <w:t xml:space="preserve">, </w:t>
      </w:r>
      <w:r w:rsidR="003C39D5">
        <w:rPr>
          <w:rFonts w:ascii="Times New Roman" w:hAnsi="Times New Roman"/>
        </w:rPr>
        <w:t>a zbog aglom</w:t>
      </w:r>
      <w:r w:rsidR="00814F7E">
        <w:rPr>
          <w:rFonts w:ascii="Times New Roman" w:hAnsi="Times New Roman"/>
        </w:rPr>
        <w:t>e</w:t>
      </w:r>
      <w:r w:rsidR="003C39D5">
        <w:rPr>
          <w:rFonts w:ascii="Times New Roman" w:hAnsi="Times New Roman"/>
        </w:rPr>
        <w:t>r</w:t>
      </w:r>
      <w:r w:rsidR="00814F7E">
        <w:rPr>
          <w:rFonts w:ascii="Times New Roman" w:hAnsi="Times New Roman"/>
        </w:rPr>
        <w:t>a</w:t>
      </w:r>
      <w:r w:rsidR="003C39D5">
        <w:rPr>
          <w:rFonts w:ascii="Times New Roman" w:hAnsi="Times New Roman"/>
        </w:rPr>
        <w:t>cije</w:t>
      </w:r>
      <w:r w:rsidR="00814F7E">
        <w:rPr>
          <w:rFonts w:ascii="Times New Roman" w:hAnsi="Times New Roman"/>
        </w:rPr>
        <w:t xml:space="preserve"> područje obuhvata prošireno je</w:t>
      </w:r>
      <w:r w:rsidR="008E27D3">
        <w:rPr>
          <w:rFonts w:ascii="Times New Roman" w:hAnsi="Times New Roman"/>
        </w:rPr>
        <w:t xml:space="preserve"> na</w:t>
      </w:r>
      <w:r w:rsidR="00C57E99">
        <w:rPr>
          <w:rFonts w:ascii="Times New Roman" w:hAnsi="Times New Roman"/>
        </w:rPr>
        <w:t xml:space="preserve"> sljede</w:t>
      </w:r>
      <w:r w:rsidR="00725DE6">
        <w:rPr>
          <w:rFonts w:ascii="Times New Roman" w:hAnsi="Times New Roman"/>
        </w:rPr>
        <w:t>će</w:t>
      </w:r>
      <w:r w:rsidR="008E27D3">
        <w:rPr>
          <w:rFonts w:ascii="Times New Roman" w:hAnsi="Times New Roman"/>
        </w:rPr>
        <w:t xml:space="preserve"> ulice</w:t>
      </w:r>
      <w:r w:rsidR="00725DE6">
        <w:rPr>
          <w:rFonts w:ascii="Times New Roman" w:hAnsi="Times New Roman"/>
        </w:rPr>
        <w:t>/kućne brojeve: Janka Drašković</w:t>
      </w:r>
      <w:r w:rsidR="001B50AD">
        <w:rPr>
          <w:rFonts w:ascii="Times New Roman" w:hAnsi="Times New Roman"/>
        </w:rPr>
        <w:t>a</w:t>
      </w:r>
      <w:r w:rsidR="006E52CE">
        <w:rPr>
          <w:rFonts w:ascii="Times New Roman" w:hAnsi="Times New Roman"/>
        </w:rPr>
        <w:t xml:space="preserve">, </w:t>
      </w:r>
      <w:r w:rsidR="00260C79">
        <w:rPr>
          <w:rFonts w:ascii="Times New Roman" w:hAnsi="Times New Roman"/>
        </w:rPr>
        <w:t xml:space="preserve">Ljudevita </w:t>
      </w:r>
      <w:proofErr w:type="spellStart"/>
      <w:r w:rsidR="00260C79">
        <w:rPr>
          <w:rFonts w:ascii="Times New Roman" w:hAnsi="Times New Roman"/>
        </w:rPr>
        <w:t>Jonkea</w:t>
      </w:r>
      <w:proofErr w:type="spellEnd"/>
      <w:r w:rsidR="00260C79">
        <w:rPr>
          <w:rFonts w:ascii="Times New Roman" w:hAnsi="Times New Roman"/>
        </w:rPr>
        <w:t xml:space="preserve">, Kralja Tomislava 9 </w:t>
      </w:r>
      <w:r w:rsidR="00167F9E">
        <w:rPr>
          <w:rFonts w:ascii="Times New Roman" w:hAnsi="Times New Roman"/>
        </w:rPr>
        <w:t>i Stjepana Radića</w:t>
      </w:r>
      <w:r w:rsidR="00F15B30">
        <w:rPr>
          <w:rFonts w:ascii="Times New Roman" w:hAnsi="Times New Roman"/>
        </w:rPr>
        <w:t xml:space="preserve"> 34 i 36. Također, </w:t>
      </w:r>
      <w:r w:rsidR="00882C98">
        <w:rPr>
          <w:rFonts w:ascii="Times New Roman" w:hAnsi="Times New Roman"/>
        </w:rPr>
        <w:t xml:space="preserve">sada </w:t>
      </w:r>
      <w:r w:rsidR="00803919">
        <w:rPr>
          <w:rFonts w:ascii="Times New Roman" w:hAnsi="Times New Roman"/>
        </w:rPr>
        <w:t xml:space="preserve">bi </w:t>
      </w:r>
      <w:r w:rsidR="00882C98">
        <w:rPr>
          <w:rFonts w:ascii="Times New Roman" w:hAnsi="Times New Roman"/>
        </w:rPr>
        <w:t>se oslob</w:t>
      </w:r>
      <w:r w:rsidR="00803919">
        <w:rPr>
          <w:rFonts w:ascii="Times New Roman" w:hAnsi="Times New Roman"/>
        </w:rPr>
        <w:t>a</w:t>
      </w:r>
      <w:r w:rsidR="00882C98">
        <w:rPr>
          <w:rFonts w:ascii="Times New Roman" w:hAnsi="Times New Roman"/>
        </w:rPr>
        <w:t>đ</w:t>
      </w:r>
      <w:r w:rsidR="00803919">
        <w:rPr>
          <w:rFonts w:ascii="Times New Roman" w:hAnsi="Times New Roman"/>
        </w:rPr>
        <w:t>a</w:t>
      </w:r>
      <w:r w:rsidR="00882C98">
        <w:rPr>
          <w:rFonts w:ascii="Times New Roman" w:hAnsi="Times New Roman"/>
        </w:rPr>
        <w:t>nje</w:t>
      </w:r>
      <w:r w:rsidR="00803919">
        <w:rPr>
          <w:rFonts w:ascii="Times New Roman" w:hAnsi="Times New Roman"/>
        </w:rPr>
        <w:t xml:space="preserve"> odnosilo i na </w:t>
      </w:r>
      <w:r w:rsidR="006772D2">
        <w:rPr>
          <w:rFonts w:ascii="Times New Roman" w:hAnsi="Times New Roman"/>
        </w:rPr>
        <w:t xml:space="preserve">poslovne </w:t>
      </w:r>
      <w:r w:rsidR="00D70D1A">
        <w:rPr>
          <w:rFonts w:ascii="Times New Roman" w:hAnsi="Times New Roman"/>
        </w:rPr>
        <w:t>prostore</w:t>
      </w:r>
      <w:r w:rsidR="003F0B1A">
        <w:rPr>
          <w:rFonts w:ascii="Times New Roman" w:hAnsi="Times New Roman"/>
        </w:rPr>
        <w:t xml:space="preserve"> u kojima </w:t>
      </w:r>
      <w:r w:rsidR="009C7178">
        <w:rPr>
          <w:rFonts w:ascii="Times New Roman" w:hAnsi="Times New Roman"/>
        </w:rPr>
        <w:t>se obavlja djelatnost noćnih i disko klubova i barova</w:t>
      </w:r>
      <w:r w:rsidR="006D4C7B">
        <w:rPr>
          <w:rFonts w:ascii="Times New Roman" w:hAnsi="Times New Roman"/>
        </w:rPr>
        <w:t xml:space="preserve"> (</w:t>
      </w:r>
      <w:r w:rsidR="00710D82">
        <w:rPr>
          <w:rFonts w:ascii="Times New Roman" w:hAnsi="Times New Roman"/>
        </w:rPr>
        <w:t>djelatnosti pripreme i usluživanja pića).</w:t>
      </w:r>
    </w:p>
    <w:p w14:paraId="772911A4" w14:textId="77777777" w:rsidR="00904255" w:rsidRDefault="00904255" w:rsidP="00B64C4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743350C" w14:textId="77777777" w:rsidR="00904255" w:rsidRPr="00904255" w:rsidRDefault="00904255" w:rsidP="00904255">
      <w:pPr>
        <w:spacing w:after="0" w:line="240" w:lineRule="auto"/>
        <w:jc w:val="both"/>
        <w:rPr>
          <w:rFonts w:ascii="Times New Roman" w:hAnsi="Times New Roman"/>
        </w:rPr>
      </w:pPr>
      <w:r w:rsidRPr="00904255">
        <w:rPr>
          <w:rFonts w:ascii="Times New Roman" w:hAnsi="Times New Roman"/>
        </w:rPr>
        <w:t>Oslobađanje od obveze plaćanja komunalne naknade smatra se potporom male vrijednosti, što se navodi u rješenju.</w:t>
      </w:r>
    </w:p>
    <w:p w14:paraId="7EB2179B" w14:textId="77777777" w:rsidR="00BE3D96" w:rsidRDefault="00BE3D96" w:rsidP="00B64C4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2B5297F" w14:textId="02184C99" w:rsidR="0011792E" w:rsidRDefault="00F65DCA" w:rsidP="009042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obzirom na </w:t>
      </w:r>
      <w:r w:rsidR="00803919">
        <w:rPr>
          <w:rFonts w:ascii="Times New Roman" w:hAnsi="Times New Roman"/>
        </w:rPr>
        <w:t xml:space="preserve">sve </w:t>
      </w:r>
      <w:r>
        <w:rPr>
          <w:rFonts w:ascii="Times New Roman" w:hAnsi="Times New Roman"/>
        </w:rPr>
        <w:t xml:space="preserve">navedeno, ocjenjuje se </w:t>
      </w:r>
      <w:r w:rsidR="00D16027">
        <w:rPr>
          <w:rFonts w:ascii="Times New Roman" w:hAnsi="Times New Roman"/>
        </w:rPr>
        <w:t>da bi izmjena članka 17. na predloženi način</w:t>
      </w:r>
      <w:r w:rsidR="00D661C7">
        <w:rPr>
          <w:rFonts w:ascii="Times New Roman" w:hAnsi="Times New Roman"/>
        </w:rPr>
        <w:t xml:space="preserve"> predstavljala</w:t>
      </w:r>
      <w:r w:rsidR="00776CDB">
        <w:rPr>
          <w:rFonts w:ascii="Times New Roman" w:hAnsi="Times New Roman"/>
        </w:rPr>
        <w:t xml:space="preserve"> još jedan </w:t>
      </w:r>
      <w:r w:rsidR="00D661C7">
        <w:rPr>
          <w:rFonts w:ascii="Times New Roman" w:hAnsi="Times New Roman"/>
        </w:rPr>
        <w:t>uravnoteženi doprinos Grada Karlovca</w:t>
      </w:r>
      <w:r w:rsidR="000A5CCD">
        <w:rPr>
          <w:rFonts w:ascii="Times New Roman" w:hAnsi="Times New Roman"/>
        </w:rPr>
        <w:t xml:space="preserve"> </w:t>
      </w:r>
      <w:r w:rsidR="006027E0">
        <w:rPr>
          <w:rFonts w:ascii="Times New Roman" w:hAnsi="Times New Roman"/>
        </w:rPr>
        <w:t>poboljšanju</w:t>
      </w:r>
      <w:r w:rsidR="00CC187A">
        <w:rPr>
          <w:rFonts w:ascii="Times New Roman" w:hAnsi="Times New Roman"/>
        </w:rPr>
        <w:t xml:space="preserve"> </w:t>
      </w:r>
      <w:r w:rsidR="000A5CCD">
        <w:rPr>
          <w:rFonts w:ascii="Times New Roman" w:hAnsi="Times New Roman"/>
        </w:rPr>
        <w:t>standard</w:t>
      </w:r>
      <w:r w:rsidR="00CC187A">
        <w:rPr>
          <w:rFonts w:ascii="Times New Roman" w:hAnsi="Times New Roman"/>
        </w:rPr>
        <w:t>a</w:t>
      </w:r>
      <w:r w:rsidR="000A5CCD">
        <w:rPr>
          <w:rFonts w:ascii="Times New Roman" w:hAnsi="Times New Roman"/>
        </w:rPr>
        <w:t xml:space="preserve"> građana i poduzetnika</w:t>
      </w:r>
      <w:r w:rsidR="005E5FEC">
        <w:rPr>
          <w:rFonts w:ascii="Times New Roman" w:hAnsi="Times New Roman"/>
        </w:rPr>
        <w:t xml:space="preserve">, a također i </w:t>
      </w:r>
      <w:r w:rsidR="007906F8">
        <w:rPr>
          <w:rFonts w:ascii="Times New Roman" w:hAnsi="Times New Roman"/>
        </w:rPr>
        <w:t>nastav</w:t>
      </w:r>
      <w:r w:rsidR="0078466B">
        <w:rPr>
          <w:rFonts w:ascii="Times New Roman" w:hAnsi="Times New Roman"/>
        </w:rPr>
        <w:t>ak</w:t>
      </w:r>
      <w:r w:rsidR="0011792E">
        <w:rPr>
          <w:rFonts w:ascii="Times New Roman" w:hAnsi="Times New Roman"/>
        </w:rPr>
        <w:t xml:space="preserve"> </w:t>
      </w:r>
      <w:r w:rsidR="0021358E">
        <w:rPr>
          <w:rFonts w:ascii="Times New Roman" w:hAnsi="Times New Roman"/>
        </w:rPr>
        <w:t xml:space="preserve">afirmativnog pristupa </w:t>
      </w:r>
      <w:r w:rsidR="0011792E">
        <w:rPr>
          <w:rFonts w:ascii="Times New Roman" w:hAnsi="Times New Roman"/>
        </w:rPr>
        <w:t>revitalizacij</w:t>
      </w:r>
      <w:r w:rsidR="00776CDB">
        <w:rPr>
          <w:rFonts w:ascii="Times New Roman" w:hAnsi="Times New Roman"/>
        </w:rPr>
        <w:t>i</w:t>
      </w:r>
      <w:r w:rsidR="0011792E">
        <w:rPr>
          <w:rFonts w:ascii="Times New Roman" w:hAnsi="Times New Roman"/>
        </w:rPr>
        <w:t xml:space="preserve"> „Zvijezde“, koja mjera je i dalje aktualna.</w:t>
      </w:r>
    </w:p>
    <w:p w14:paraId="2E70F48E" w14:textId="77777777" w:rsidR="002416C2" w:rsidRPr="002C1099" w:rsidRDefault="002416C2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2E70F497" w14:textId="77777777" w:rsidR="00C14C8E" w:rsidRPr="002C1099" w:rsidRDefault="00C14C8E" w:rsidP="00C14C8E">
      <w:pPr>
        <w:spacing w:after="0" w:line="240" w:lineRule="auto"/>
        <w:jc w:val="both"/>
        <w:rPr>
          <w:rFonts w:ascii="Times New Roman" w:hAnsi="Times New Roman"/>
        </w:rPr>
      </w:pPr>
    </w:p>
    <w:p w14:paraId="2E70F498" w14:textId="77777777" w:rsidR="00C14C8E" w:rsidRPr="002C1099" w:rsidRDefault="00C14C8E" w:rsidP="00C14C8E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2C1099">
        <w:rPr>
          <w:rFonts w:ascii="Times New Roman" w:hAnsi="Times New Roman"/>
        </w:rPr>
        <w:t>Upravni odjel za komunalno gospodarstvo, promet i mjesnu samoupravu</w:t>
      </w:r>
    </w:p>
    <w:p w14:paraId="2E70F499" w14:textId="77777777" w:rsidR="00C14C8E" w:rsidRPr="002C1099" w:rsidRDefault="00C14C8E" w:rsidP="00C14C8E">
      <w:pPr>
        <w:spacing w:after="0" w:line="240" w:lineRule="auto"/>
        <w:ind w:left="4956"/>
        <w:jc w:val="both"/>
        <w:rPr>
          <w:rFonts w:ascii="Times New Roman" w:hAnsi="Times New Roman"/>
        </w:rPr>
      </w:pPr>
    </w:p>
    <w:p w14:paraId="2E70F49A" w14:textId="77777777" w:rsidR="00C14C8E" w:rsidRPr="002C1099" w:rsidRDefault="00C14C8E" w:rsidP="00C14C8E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2C1099">
        <w:rPr>
          <w:rFonts w:ascii="Times New Roman" w:hAnsi="Times New Roman"/>
        </w:rPr>
        <w:t>Službenik ovlašten za privremeno obavljanje</w:t>
      </w:r>
    </w:p>
    <w:p w14:paraId="2E70F49B" w14:textId="77777777" w:rsidR="00C14C8E" w:rsidRPr="002C1099" w:rsidRDefault="00C14C8E" w:rsidP="00C14C8E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2C1099">
        <w:rPr>
          <w:rFonts w:ascii="Times New Roman" w:hAnsi="Times New Roman"/>
        </w:rPr>
        <w:t xml:space="preserve">poslova pročelnika </w:t>
      </w:r>
    </w:p>
    <w:p w14:paraId="2E70F49C" w14:textId="77777777" w:rsidR="00C14C8E" w:rsidRPr="002C1099" w:rsidRDefault="00C14C8E" w:rsidP="00C14C8E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</w:p>
    <w:p w14:paraId="2E70F49D" w14:textId="77777777" w:rsidR="00C14C8E" w:rsidRPr="002C1099" w:rsidRDefault="00C14C8E" w:rsidP="00C14C8E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2C1099">
        <w:rPr>
          <w:rFonts w:ascii="Times New Roman" w:hAnsi="Times New Roman"/>
        </w:rPr>
        <w:t xml:space="preserve">Dario Greb, </w:t>
      </w:r>
      <w:proofErr w:type="spellStart"/>
      <w:r w:rsidRPr="002C1099">
        <w:rPr>
          <w:rFonts w:ascii="Times New Roman" w:hAnsi="Times New Roman"/>
        </w:rPr>
        <w:t>dipl.ing.prom</w:t>
      </w:r>
      <w:proofErr w:type="spellEnd"/>
      <w:r w:rsidRPr="002C1099">
        <w:rPr>
          <w:rFonts w:ascii="Times New Roman" w:hAnsi="Times New Roman"/>
        </w:rPr>
        <w:t>.</w:t>
      </w:r>
    </w:p>
    <w:p w14:paraId="2E70F49E" w14:textId="77777777" w:rsidR="00C14C8E" w:rsidRPr="002C1099" w:rsidRDefault="00C14C8E" w:rsidP="00AF577A">
      <w:pPr>
        <w:spacing w:after="0" w:line="240" w:lineRule="auto"/>
        <w:ind w:left="4248" w:firstLine="708"/>
        <w:jc w:val="both"/>
        <w:rPr>
          <w:rFonts w:ascii="Times New Roman" w:hAnsi="Times New Roman"/>
          <w:highlight w:val="white"/>
          <w:shd w:val="clear" w:color="auto" w:fill="FFFFCC"/>
        </w:rPr>
      </w:pPr>
    </w:p>
    <w:sectPr w:rsidR="00C14C8E" w:rsidRPr="002C1099" w:rsidSect="00CD7D64">
      <w:pgSz w:w="11907" w:h="16840" w:code="9"/>
      <w:pgMar w:top="567" w:right="850" w:bottom="1440" w:left="1797" w:header="720" w:footer="73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A6"/>
    <w:rsid w:val="00002AF1"/>
    <w:rsid w:val="00002ED7"/>
    <w:rsid w:val="00006614"/>
    <w:rsid w:val="000123C5"/>
    <w:rsid w:val="00013B21"/>
    <w:rsid w:val="000179A7"/>
    <w:rsid w:val="0003294C"/>
    <w:rsid w:val="00036E75"/>
    <w:rsid w:val="00054DBF"/>
    <w:rsid w:val="000611C2"/>
    <w:rsid w:val="00061C33"/>
    <w:rsid w:val="0006303F"/>
    <w:rsid w:val="00063A76"/>
    <w:rsid w:val="00070444"/>
    <w:rsid w:val="00070728"/>
    <w:rsid w:val="00080978"/>
    <w:rsid w:val="00080D1A"/>
    <w:rsid w:val="000856FE"/>
    <w:rsid w:val="00085970"/>
    <w:rsid w:val="0009033C"/>
    <w:rsid w:val="0009364D"/>
    <w:rsid w:val="00095D40"/>
    <w:rsid w:val="00096349"/>
    <w:rsid w:val="000A05E3"/>
    <w:rsid w:val="000A5699"/>
    <w:rsid w:val="000A5CCD"/>
    <w:rsid w:val="000A6757"/>
    <w:rsid w:val="000B42B5"/>
    <w:rsid w:val="000C33F7"/>
    <w:rsid w:val="000C6E4A"/>
    <w:rsid w:val="000D23D3"/>
    <w:rsid w:val="000D2900"/>
    <w:rsid w:val="000E0730"/>
    <w:rsid w:val="000E1C12"/>
    <w:rsid w:val="000E343D"/>
    <w:rsid w:val="000F6641"/>
    <w:rsid w:val="00100AAD"/>
    <w:rsid w:val="00101167"/>
    <w:rsid w:val="00113FD1"/>
    <w:rsid w:val="0011792E"/>
    <w:rsid w:val="00120AA1"/>
    <w:rsid w:val="001260BE"/>
    <w:rsid w:val="00131E9C"/>
    <w:rsid w:val="0013637E"/>
    <w:rsid w:val="00137C4F"/>
    <w:rsid w:val="0014213E"/>
    <w:rsid w:val="00142AC7"/>
    <w:rsid w:val="001558D9"/>
    <w:rsid w:val="0016152C"/>
    <w:rsid w:val="001616E1"/>
    <w:rsid w:val="0016721E"/>
    <w:rsid w:val="00167F9E"/>
    <w:rsid w:val="0017307F"/>
    <w:rsid w:val="0019463D"/>
    <w:rsid w:val="001969DA"/>
    <w:rsid w:val="001A2A3C"/>
    <w:rsid w:val="001A3C77"/>
    <w:rsid w:val="001A4790"/>
    <w:rsid w:val="001A4D4A"/>
    <w:rsid w:val="001B17A8"/>
    <w:rsid w:val="001B3966"/>
    <w:rsid w:val="001B50AD"/>
    <w:rsid w:val="001B561A"/>
    <w:rsid w:val="001B5BC1"/>
    <w:rsid w:val="001B7B82"/>
    <w:rsid w:val="001C0E47"/>
    <w:rsid w:val="001C3A99"/>
    <w:rsid w:val="001C5A9B"/>
    <w:rsid w:val="001D0CD0"/>
    <w:rsid w:val="001D2DF3"/>
    <w:rsid w:val="001D527F"/>
    <w:rsid w:val="001E7450"/>
    <w:rsid w:val="001F0B6F"/>
    <w:rsid w:val="001F1056"/>
    <w:rsid w:val="001F1FB2"/>
    <w:rsid w:val="001F3479"/>
    <w:rsid w:val="00200471"/>
    <w:rsid w:val="002014BA"/>
    <w:rsid w:val="002015B6"/>
    <w:rsid w:val="002024F2"/>
    <w:rsid w:val="0020326D"/>
    <w:rsid w:val="00207B49"/>
    <w:rsid w:val="002116B1"/>
    <w:rsid w:val="0021358E"/>
    <w:rsid w:val="002142C3"/>
    <w:rsid w:val="00216546"/>
    <w:rsid w:val="00236230"/>
    <w:rsid w:val="0024082F"/>
    <w:rsid w:val="002416C2"/>
    <w:rsid w:val="00247CC9"/>
    <w:rsid w:val="00250F7E"/>
    <w:rsid w:val="00252949"/>
    <w:rsid w:val="0025752B"/>
    <w:rsid w:val="00260C79"/>
    <w:rsid w:val="00265C46"/>
    <w:rsid w:val="002669ED"/>
    <w:rsid w:val="00266ADD"/>
    <w:rsid w:val="00267FF2"/>
    <w:rsid w:val="002743D6"/>
    <w:rsid w:val="002746EE"/>
    <w:rsid w:val="002753C6"/>
    <w:rsid w:val="00277F82"/>
    <w:rsid w:val="00282B48"/>
    <w:rsid w:val="0029005A"/>
    <w:rsid w:val="00296254"/>
    <w:rsid w:val="00296479"/>
    <w:rsid w:val="00297860"/>
    <w:rsid w:val="002A1383"/>
    <w:rsid w:val="002A79FF"/>
    <w:rsid w:val="002B662D"/>
    <w:rsid w:val="002C0CB6"/>
    <w:rsid w:val="002C1099"/>
    <w:rsid w:val="002C134F"/>
    <w:rsid w:val="002C1ABF"/>
    <w:rsid w:val="002C2586"/>
    <w:rsid w:val="002C445F"/>
    <w:rsid w:val="002C6FF2"/>
    <w:rsid w:val="002D338B"/>
    <w:rsid w:val="002E3B71"/>
    <w:rsid w:val="002E56E2"/>
    <w:rsid w:val="002F4269"/>
    <w:rsid w:val="002F6B9A"/>
    <w:rsid w:val="00301EF4"/>
    <w:rsid w:val="003046C3"/>
    <w:rsid w:val="0030508A"/>
    <w:rsid w:val="00311753"/>
    <w:rsid w:val="0031752B"/>
    <w:rsid w:val="003210F4"/>
    <w:rsid w:val="00322261"/>
    <w:rsid w:val="00323836"/>
    <w:rsid w:val="0032508B"/>
    <w:rsid w:val="00325129"/>
    <w:rsid w:val="00330ED0"/>
    <w:rsid w:val="00336BCC"/>
    <w:rsid w:val="00337070"/>
    <w:rsid w:val="00341905"/>
    <w:rsid w:val="0034278B"/>
    <w:rsid w:val="003441E6"/>
    <w:rsid w:val="00352A51"/>
    <w:rsid w:val="00354B4F"/>
    <w:rsid w:val="003619D5"/>
    <w:rsid w:val="00362A0D"/>
    <w:rsid w:val="003666DE"/>
    <w:rsid w:val="00371257"/>
    <w:rsid w:val="00373291"/>
    <w:rsid w:val="003957D3"/>
    <w:rsid w:val="00395B8B"/>
    <w:rsid w:val="003A0424"/>
    <w:rsid w:val="003A3065"/>
    <w:rsid w:val="003A321A"/>
    <w:rsid w:val="003B0C6A"/>
    <w:rsid w:val="003B433D"/>
    <w:rsid w:val="003B645F"/>
    <w:rsid w:val="003C39D5"/>
    <w:rsid w:val="003C4159"/>
    <w:rsid w:val="003C4866"/>
    <w:rsid w:val="003C67B1"/>
    <w:rsid w:val="003D27E1"/>
    <w:rsid w:val="003D7972"/>
    <w:rsid w:val="003E1AC5"/>
    <w:rsid w:val="003E2625"/>
    <w:rsid w:val="003E3A87"/>
    <w:rsid w:val="003E4638"/>
    <w:rsid w:val="003E7562"/>
    <w:rsid w:val="003F0B1A"/>
    <w:rsid w:val="003F2358"/>
    <w:rsid w:val="003F3BF0"/>
    <w:rsid w:val="003F49D1"/>
    <w:rsid w:val="00406124"/>
    <w:rsid w:val="00421C8F"/>
    <w:rsid w:val="00425DD5"/>
    <w:rsid w:val="00426F32"/>
    <w:rsid w:val="00431BD0"/>
    <w:rsid w:val="004347E6"/>
    <w:rsid w:val="00440DC0"/>
    <w:rsid w:val="004452F1"/>
    <w:rsid w:val="00451E81"/>
    <w:rsid w:val="00460536"/>
    <w:rsid w:val="00460742"/>
    <w:rsid w:val="004608CB"/>
    <w:rsid w:val="004625A1"/>
    <w:rsid w:val="00463F34"/>
    <w:rsid w:val="00465466"/>
    <w:rsid w:val="00471C2D"/>
    <w:rsid w:val="00473BC5"/>
    <w:rsid w:val="004754D2"/>
    <w:rsid w:val="00475BA3"/>
    <w:rsid w:val="00483772"/>
    <w:rsid w:val="00485CFB"/>
    <w:rsid w:val="00486026"/>
    <w:rsid w:val="0048718A"/>
    <w:rsid w:val="00495D18"/>
    <w:rsid w:val="004A171A"/>
    <w:rsid w:val="004A2D4D"/>
    <w:rsid w:val="004A30E6"/>
    <w:rsid w:val="004A448A"/>
    <w:rsid w:val="004A7AC7"/>
    <w:rsid w:val="004B4476"/>
    <w:rsid w:val="004B452A"/>
    <w:rsid w:val="004B6518"/>
    <w:rsid w:val="004B7937"/>
    <w:rsid w:val="004D13A9"/>
    <w:rsid w:val="004D3AD4"/>
    <w:rsid w:val="004D3E32"/>
    <w:rsid w:val="004E0395"/>
    <w:rsid w:val="004E2697"/>
    <w:rsid w:val="004E7D43"/>
    <w:rsid w:val="004F190B"/>
    <w:rsid w:val="004F1DC5"/>
    <w:rsid w:val="004F2246"/>
    <w:rsid w:val="0050765E"/>
    <w:rsid w:val="00510019"/>
    <w:rsid w:val="0051491A"/>
    <w:rsid w:val="005159F4"/>
    <w:rsid w:val="005304AA"/>
    <w:rsid w:val="00530940"/>
    <w:rsid w:val="00531EDD"/>
    <w:rsid w:val="005345DE"/>
    <w:rsid w:val="0054239A"/>
    <w:rsid w:val="005440BD"/>
    <w:rsid w:val="00552548"/>
    <w:rsid w:val="00555E7E"/>
    <w:rsid w:val="00565402"/>
    <w:rsid w:val="00567538"/>
    <w:rsid w:val="0057544A"/>
    <w:rsid w:val="00577201"/>
    <w:rsid w:val="005801F0"/>
    <w:rsid w:val="00581726"/>
    <w:rsid w:val="00581A5F"/>
    <w:rsid w:val="005834D9"/>
    <w:rsid w:val="00586AB6"/>
    <w:rsid w:val="0059291F"/>
    <w:rsid w:val="005932F9"/>
    <w:rsid w:val="0059555C"/>
    <w:rsid w:val="005B0073"/>
    <w:rsid w:val="005C0F77"/>
    <w:rsid w:val="005C41DB"/>
    <w:rsid w:val="005D2112"/>
    <w:rsid w:val="005D29DB"/>
    <w:rsid w:val="005D760B"/>
    <w:rsid w:val="005E5FEC"/>
    <w:rsid w:val="005E7E0D"/>
    <w:rsid w:val="005F1623"/>
    <w:rsid w:val="005F600B"/>
    <w:rsid w:val="00600314"/>
    <w:rsid w:val="0060126F"/>
    <w:rsid w:val="00601EEB"/>
    <w:rsid w:val="00601FAD"/>
    <w:rsid w:val="00602558"/>
    <w:rsid w:val="006027E0"/>
    <w:rsid w:val="00611033"/>
    <w:rsid w:val="00612640"/>
    <w:rsid w:val="00612B3C"/>
    <w:rsid w:val="00616553"/>
    <w:rsid w:val="00624DB1"/>
    <w:rsid w:val="0063137D"/>
    <w:rsid w:val="00632BAF"/>
    <w:rsid w:val="0064563F"/>
    <w:rsid w:val="00646E3F"/>
    <w:rsid w:val="0064741C"/>
    <w:rsid w:val="00652D68"/>
    <w:rsid w:val="0065441E"/>
    <w:rsid w:val="0066211B"/>
    <w:rsid w:val="006671AE"/>
    <w:rsid w:val="00670EE4"/>
    <w:rsid w:val="006772D2"/>
    <w:rsid w:val="006917F8"/>
    <w:rsid w:val="00696B7B"/>
    <w:rsid w:val="006A3AE0"/>
    <w:rsid w:val="006A7F3D"/>
    <w:rsid w:val="006B185D"/>
    <w:rsid w:val="006B2A6D"/>
    <w:rsid w:val="006C0D07"/>
    <w:rsid w:val="006C12DE"/>
    <w:rsid w:val="006C1A44"/>
    <w:rsid w:val="006C7CDD"/>
    <w:rsid w:val="006D1C55"/>
    <w:rsid w:val="006D3315"/>
    <w:rsid w:val="006D4C52"/>
    <w:rsid w:val="006D4C7B"/>
    <w:rsid w:val="006D55D9"/>
    <w:rsid w:val="006E11F4"/>
    <w:rsid w:val="006E1E90"/>
    <w:rsid w:val="006E52CE"/>
    <w:rsid w:val="006F1143"/>
    <w:rsid w:val="006F652B"/>
    <w:rsid w:val="00702DD6"/>
    <w:rsid w:val="00702FC6"/>
    <w:rsid w:val="00704E35"/>
    <w:rsid w:val="00710D82"/>
    <w:rsid w:val="00712643"/>
    <w:rsid w:val="007170E5"/>
    <w:rsid w:val="00717A43"/>
    <w:rsid w:val="00725DE6"/>
    <w:rsid w:val="007260FE"/>
    <w:rsid w:val="00740DC7"/>
    <w:rsid w:val="00741F3F"/>
    <w:rsid w:val="007469A6"/>
    <w:rsid w:val="00752D8F"/>
    <w:rsid w:val="00753208"/>
    <w:rsid w:val="00771629"/>
    <w:rsid w:val="0077299B"/>
    <w:rsid w:val="00776CDB"/>
    <w:rsid w:val="00783E6E"/>
    <w:rsid w:val="0078466B"/>
    <w:rsid w:val="00784700"/>
    <w:rsid w:val="007906F8"/>
    <w:rsid w:val="00797082"/>
    <w:rsid w:val="007A0086"/>
    <w:rsid w:val="007A2841"/>
    <w:rsid w:val="007A4638"/>
    <w:rsid w:val="007A5172"/>
    <w:rsid w:val="007A5EB0"/>
    <w:rsid w:val="007A630C"/>
    <w:rsid w:val="007A6FAB"/>
    <w:rsid w:val="007B600F"/>
    <w:rsid w:val="007B6882"/>
    <w:rsid w:val="007B7B83"/>
    <w:rsid w:val="007C0A0F"/>
    <w:rsid w:val="007C5763"/>
    <w:rsid w:val="007C62B8"/>
    <w:rsid w:val="007D0443"/>
    <w:rsid w:val="007D1BBC"/>
    <w:rsid w:val="007D33D5"/>
    <w:rsid w:val="007D47D1"/>
    <w:rsid w:val="007D688A"/>
    <w:rsid w:val="007D74D7"/>
    <w:rsid w:val="007E5C05"/>
    <w:rsid w:val="007F14FF"/>
    <w:rsid w:val="007F58BF"/>
    <w:rsid w:val="007F7EE4"/>
    <w:rsid w:val="00801C19"/>
    <w:rsid w:val="00803919"/>
    <w:rsid w:val="00804D94"/>
    <w:rsid w:val="00806103"/>
    <w:rsid w:val="00806CB0"/>
    <w:rsid w:val="00813E95"/>
    <w:rsid w:val="00814069"/>
    <w:rsid w:val="00814F7E"/>
    <w:rsid w:val="008176F5"/>
    <w:rsid w:val="00821763"/>
    <w:rsid w:val="00825584"/>
    <w:rsid w:val="00842A69"/>
    <w:rsid w:val="00845C6F"/>
    <w:rsid w:val="008703CE"/>
    <w:rsid w:val="00870552"/>
    <w:rsid w:val="0087217F"/>
    <w:rsid w:val="00876195"/>
    <w:rsid w:val="0087705C"/>
    <w:rsid w:val="00880A37"/>
    <w:rsid w:val="00882868"/>
    <w:rsid w:val="00882C98"/>
    <w:rsid w:val="00894571"/>
    <w:rsid w:val="008951E8"/>
    <w:rsid w:val="00896211"/>
    <w:rsid w:val="00896F17"/>
    <w:rsid w:val="008A0619"/>
    <w:rsid w:val="008A3151"/>
    <w:rsid w:val="008C0C7C"/>
    <w:rsid w:val="008C21AE"/>
    <w:rsid w:val="008C655D"/>
    <w:rsid w:val="008D16A4"/>
    <w:rsid w:val="008D2F68"/>
    <w:rsid w:val="008D6776"/>
    <w:rsid w:val="008E0CD6"/>
    <w:rsid w:val="008E100C"/>
    <w:rsid w:val="008E1D4B"/>
    <w:rsid w:val="008E27D3"/>
    <w:rsid w:val="008E6091"/>
    <w:rsid w:val="00900582"/>
    <w:rsid w:val="00901889"/>
    <w:rsid w:val="00904255"/>
    <w:rsid w:val="00912BB7"/>
    <w:rsid w:val="009229B4"/>
    <w:rsid w:val="00924398"/>
    <w:rsid w:val="00925B8B"/>
    <w:rsid w:val="00926C1F"/>
    <w:rsid w:val="00927132"/>
    <w:rsid w:val="009342E0"/>
    <w:rsid w:val="009374E5"/>
    <w:rsid w:val="009477A9"/>
    <w:rsid w:val="00947C6E"/>
    <w:rsid w:val="009534F6"/>
    <w:rsid w:val="00955D57"/>
    <w:rsid w:val="00956780"/>
    <w:rsid w:val="00957C96"/>
    <w:rsid w:val="00962BCA"/>
    <w:rsid w:val="00963DB4"/>
    <w:rsid w:val="00976BBF"/>
    <w:rsid w:val="00981D0E"/>
    <w:rsid w:val="00987ACA"/>
    <w:rsid w:val="00996D70"/>
    <w:rsid w:val="00997D36"/>
    <w:rsid w:val="009A0868"/>
    <w:rsid w:val="009A1C64"/>
    <w:rsid w:val="009A525B"/>
    <w:rsid w:val="009A7FDD"/>
    <w:rsid w:val="009C68FF"/>
    <w:rsid w:val="009C7178"/>
    <w:rsid w:val="009D6E37"/>
    <w:rsid w:val="009E2B00"/>
    <w:rsid w:val="009E7B46"/>
    <w:rsid w:val="009F0001"/>
    <w:rsid w:val="009F4909"/>
    <w:rsid w:val="009F4C19"/>
    <w:rsid w:val="009F4E2D"/>
    <w:rsid w:val="00A0304D"/>
    <w:rsid w:val="00A0364D"/>
    <w:rsid w:val="00A05A3F"/>
    <w:rsid w:val="00A12D11"/>
    <w:rsid w:val="00A17388"/>
    <w:rsid w:val="00A20CE1"/>
    <w:rsid w:val="00A31FA4"/>
    <w:rsid w:val="00A32323"/>
    <w:rsid w:val="00A334E2"/>
    <w:rsid w:val="00A33A3A"/>
    <w:rsid w:val="00A36093"/>
    <w:rsid w:val="00A406BA"/>
    <w:rsid w:val="00A43B7C"/>
    <w:rsid w:val="00A4561A"/>
    <w:rsid w:val="00A45AAC"/>
    <w:rsid w:val="00A4783F"/>
    <w:rsid w:val="00A5251C"/>
    <w:rsid w:val="00A609BA"/>
    <w:rsid w:val="00A6189A"/>
    <w:rsid w:val="00A61C87"/>
    <w:rsid w:val="00A70824"/>
    <w:rsid w:val="00A75C92"/>
    <w:rsid w:val="00A77289"/>
    <w:rsid w:val="00A80C38"/>
    <w:rsid w:val="00A93203"/>
    <w:rsid w:val="00A94967"/>
    <w:rsid w:val="00A949A8"/>
    <w:rsid w:val="00A94DD3"/>
    <w:rsid w:val="00A94E41"/>
    <w:rsid w:val="00A94F00"/>
    <w:rsid w:val="00A959E3"/>
    <w:rsid w:val="00A95E0C"/>
    <w:rsid w:val="00A96CB4"/>
    <w:rsid w:val="00AA1458"/>
    <w:rsid w:val="00AA2767"/>
    <w:rsid w:val="00AA2FE2"/>
    <w:rsid w:val="00AA76CD"/>
    <w:rsid w:val="00AB0005"/>
    <w:rsid w:val="00AB2093"/>
    <w:rsid w:val="00AC00CD"/>
    <w:rsid w:val="00AC033F"/>
    <w:rsid w:val="00AC1777"/>
    <w:rsid w:val="00AD1076"/>
    <w:rsid w:val="00AD150A"/>
    <w:rsid w:val="00AD2129"/>
    <w:rsid w:val="00AD5D5B"/>
    <w:rsid w:val="00AE40EA"/>
    <w:rsid w:val="00AE7FE8"/>
    <w:rsid w:val="00AF24AA"/>
    <w:rsid w:val="00AF577A"/>
    <w:rsid w:val="00AF6C25"/>
    <w:rsid w:val="00AF7CB5"/>
    <w:rsid w:val="00B029CD"/>
    <w:rsid w:val="00B03B27"/>
    <w:rsid w:val="00B1283A"/>
    <w:rsid w:val="00B13E3C"/>
    <w:rsid w:val="00B16128"/>
    <w:rsid w:val="00B17276"/>
    <w:rsid w:val="00B1755D"/>
    <w:rsid w:val="00B21DE4"/>
    <w:rsid w:val="00B22411"/>
    <w:rsid w:val="00B233B9"/>
    <w:rsid w:val="00B30C74"/>
    <w:rsid w:val="00B35325"/>
    <w:rsid w:val="00B353AC"/>
    <w:rsid w:val="00B40893"/>
    <w:rsid w:val="00B42B17"/>
    <w:rsid w:val="00B44640"/>
    <w:rsid w:val="00B4665D"/>
    <w:rsid w:val="00B46D1D"/>
    <w:rsid w:val="00B50591"/>
    <w:rsid w:val="00B523EE"/>
    <w:rsid w:val="00B575CC"/>
    <w:rsid w:val="00B613C7"/>
    <w:rsid w:val="00B6292F"/>
    <w:rsid w:val="00B64C45"/>
    <w:rsid w:val="00B65C23"/>
    <w:rsid w:val="00B66588"/>
    <w:rsid w:val="00B7403A"/>
    <w:rsid w:val="00B751EA"/>
    <w:rsid w:val="00B77D1B"/>
    <w:rsid w:val="00B8673F"/>
    <w:rsid w:val="00B92D82"/>
    <w:rsid w:val="00B95E2D"/>
    <w:rsid w:val="00BA2E0C"/>
    <w:rsid w:val="00BA7DFC"/>
    <w:rsid w:val="00BA7E5F"/>
    <w:rsid w:val="00BB15C5"/>
    <w:rsid w:val="00BB2306"/>
    <w:rsid w:val="00BB3421"/>
    <w:rsid w:val="00BC39D9"/>
    <w:rsid w:val="00BC3A6B"/>
    <w:rsid w:val="00BD0B5C"/>
    <w:rsid w:val="00BD0D17"/>
    <w:rsid w:val="00BD7896"/>
    <w:rsid w:val="00BE0888"/>
    <w:rsid w:val="00BE3D96"/>
    <w:rsid w:val="00BF6627"/>
    <w:rsid w:val="00C07BB9"/>
    <w:rsid w:val="00C11D4F"/>
    <w:rsid w:val="00C14C8E"/>
    <w:rsid w:val="00C23818"/>
    <w:rsid w:val="00C24913"/>
    <w:rsid w:val="00C273BD"/>
    <w:rsid w:val="00C2765F"/>
    <w:rsid w:val="00C3137F"/>
    <w:rsid w:val="00C33EF4"/>
    <w:rsid w:val="00C342F8"/>
    <w:rsid w:val="00C42E72"/>
    <w:rsid w:val="00C4308A"/>
    <w:rsid w:val="00C47BF2"/>
    <w:rsid w:val="00C5331F"/>
    <w:rsid w:val="00C54F16"/>
    <w:rsid w:val="00C57AF4"/>
    <w:rsid w:val="00C57D3D"/>
    <w:rsid w:val="00C57E99"/>
    <w:rsid w:val="00C60BBC"/>
    <w:rsid w:val="00C61C9B"/>
    <w:rsid w:val="00C66534"/>
    <w:rsid w:val="00C66BBC"/>
    <w:rsid w:val="00C6762C"/>
    <w:rsid w:val="00C73B64"/>
    <w:rsid w:val="00C748C6"/>
    <w:rsid w:val="00C82545"/>
    <w:rsid w:val="00C92451"/>
    <w:rsid w:val="00C97621"/>
    <w:rsid w:val="00CA06DF"/>
    <w:rsid w:val="00CA0ED3"/>
    <w:rsid w:val="00CB7B93"/>
    <w:rsid w:val="00CC187A"/>
    <w:rsid w:val="00CC3434"/>
    <w:rsid w:val="00CC50A5"/>
    <w:rsid w:val="00CD6A92"/>
    <w:rsid w:val="00CD7B92"/>
    <w:rsid w:val="00CD7D64"/>
    <w:rsid w:val="00CE0509"/>
    <w:rsid w:val="00CE19FB"/>
    <w:rsid w:val="00CF07E0"/>
    <w:rsid w:val="00CF1C80"/>
    <w:rsid w:val="00CF33C2"/>
    <w:rsid w:val="00CF5C42"/>
    <w:rsid w:val="00D11A80"/>
    <w:rsid w:val="00D12F35"/>
    <w:rsid w:val="00D16027"/>
    <w:rsid w:val="00D21640"/>
    <w:rsid w:val="00D223B3"/>
    <w:rsid w:val="00D34EB1"/>
    <w:rsid w:val="00D36B08"/>
    <w:rsid w:val="00D43A5A"/>
    <w:rsid w:val="00D46C48"/>
    <w:rsid w:val="00D47B95"/>
    <w:rsid w:val="00D554EF"/>
    <w:rsid w:val="00D63D01"/>
    <w:rsid w:val="00D65051"/>
    <w:rsid w:val="00D661C7"/>
    <w:rsid w:val="00D70D1A"/>
    <w:rsid w:val="00D82D27"/>
    <w:rsid w:val="00D84CB8"/>
    <w:rsid w:val="00D929AB"/>
    <w:rsid w:val="00DA00DD"/>
    <w:rsid w:val="00DA0B49"/>
    <w:rsid w:val="00DA1496"/>
    <w:rsid w:val="00DA3410"/>
    <w:rsid w:val="00DB08DB"/>
    <w:rsid w:val="00DC132C"/>
    <w:rsid w:val="00DC698E"/>
    <w:rsid w:val="00DC78A7"/>
    <w:rsid w:val="00DD226D"/>
    <w:rsid w:val="00DD5D72"/>
    <w:rsid w:val="00DE1B84"/>
    <w:rsid w:val="00DE5C9F"/>
    <w:rsid w:val="00DF41CE"/>
    <w:rsid w:val="00DF5C9A"/>
    <w:rsid w:val="00DF78A1"/>
    <w:rsid w:val="00E00F13"/>
    <w:rsid w:val="00E0260C"/>
    <w:rsid w:val="00E0592B"/>
    <w:rsid w:val="00E07EC8"/>
    <w:rsid w:val="00E118D8"/>
    <w:rsid w:val="00E11F58"/>
    <w:rsid w:val="00E15AB3"/>
    <w:rsid w:val="00E16D8C"/>
    <w:rsid w:val="00E16FCE"/>
    <w:rsid w:val="00E3539E"/>
    <w:rsid w:val="00E36603"/>
    <w:rsid w:val="00E43406"/>
    <w:rsid w:val="00E45845"/>
    <w:rsid w:val="00E47BF8"/>
    <w:rsid w:val="00E5403E"/>
    <w:rsid w:val="00E54744"/>
    <w:rsid w:val="00E5541E"/>
    <w:rsid w:val="00E575FE"/>
    <w:rsid w:val="00E62C09"/>
    <w:rsid w:val="00E62CA5"/>
    <w:rsid w:val="00E70D64"/>
    <w:rsid w:val="00E750D7"/>
    <w:rsid w:val="00E90118"/>
    <w:rsid w:val="00E9168B"/>
    <w:rsid w:val="00E949F6"/>
    <w:rsid w:val="00EA2B53"/>
    <w:rsid w:val="00EA7000"/>
    <w:rsid w:val="00EB33DC"/>
    <w:rsid w:val="00EB3F7D"/>
    <w:rsid w:val="00EC2DE2"/>
    <w:rsid w:val="00EC3659"/>
    <w:rsid w:val="00EC3D15"/>
    <w:rsid w:val="00EC5B1F"/>
    <w:rsid w:val="00ED3F87"/>
    <w:rsid w:val="00ED7DBE"/>
    <w:rsid w:val="00EE3445"/>
    <w:rsid w:val="00EF040F"/>
    <w:rsid w:val="00EF078B"/>
    <w:rsid w:val="00EF3A40"/>
    <w:rsid w:val="00F061C5"/>
    <w:rsid w:val="00F158A9"/>
    <w:rsid w:val="00F15B30"/>
    <w:rsid w:val="00F25B92"/>
    <w:rsid w:val="00F30D56"/>
    <w:rsid w:val="00F3366B"/>
    <w:rsid w:val="00F4329C"/>
    <w:rsid w:val="00F4403A"/>
    <w:rsid w:val="00F44446"/>
    <w:rsid w:val="00F44D1B"/>
    <w:rsid w:val="00F45B58"/>
    <w:rsid w:val="00F50965"/>
    <w:rsid w:val="00F60270"/>
    <w:rsid w:val="00F65DCA"/>
    <w:rsid w:val="00F85505"/>
    <w:rsid w:val="00F87B62"/>
    <w:rsid w:val="00F91336"/>
    <w:rsid w:val="00F97502"/>
    <w:rsid w:val="00F97D0C"/>
    <w:rsid w:val="00FA39CD"/>
    <w:rsid w:val="00FA61A7"/>
    <w:rsid w:val="00FC206D"/>
    <w:rsid w:val="00FC41FF"/>
    <w:rsid w:val="00FC6B29"/>
    <w:rsid w:val="00FC7896"/>
    <w:rsid w:val="00FD14C3"/>
    <w:rsid w:val="00FD16DE"/>
    <w:rsid w:val="00FD1A31"/>
    <w:rsid w:val="00FD2A5C"/>
    <w:rsid w:val="00FD3E63"/>
    <w:rsid w:val="00FD660D"/>
    <w:rsid w:val="00FE4E9B"/>
    <w:rsid w:val="00FE5346"/>
    <w:rsid w:val="00FF6A07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F458"/>
  <w15:docId w15:val="{D962D6AD-9A78-4FED-B812-2C6D2016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A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C0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43F52-C4C9-424A-9E7D-CBA20492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Pakšec</dc:creator>
  <cp:lastModifiedBy>Ana Župančić</cp:lastModifiedBy>
  <cp:revision>2</cp:revision>
  <cp:lastPrinted>2024-03-01T13:53:00Z</cp:lastPrinted>
  <dcterms:created xsi:type="dcterms:W3CDTF">2024-03-13T20:20:00Z</dcterms:created>
  <dcterms:modified xsi:type="dcterms:W3CDTF">2024-03-13T20:20:00Z</dcterms:modified>
</cp:coreProperties>
</file>